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Black" w:hAnsi="Arial Black"/>
          <w:b/>
          <w:sz w:val="32"/>
          <w:szCs w:val="32"/>
          <w:highlight w:val="none"/>
        </w:rPr>
      </w:pPr>
      <w:bookmarkStart w:id="0" w:name="_Toc440962993"/>
      <w:bookmarkStart w:id="1" w:name="_Toc401931605"/>
      <w:bookmarkStart w:id="2" w:name="_Toc390443771"/>
      <w:bookmarkStart w:id="3" w:name="_Toc389813777"/>
      <w:bookmarkStart w:id="4" w:name="_Toc389827817"/>
      <w:bookmarkStart w:id="5" w:name="_Toc390437274"/>
      <w:bookmarkStart w:id="6" w:name="_Toc395537477"/>
      <w:bookmarkStart w:id="7" w:name="_Toc392487581"/>
      <w:bookmarkStart w:id="8" w:name="_Toc395624098"/>
      <w:bookmarkStart w:id="9" w:name="_Toc389813741"/>
      <w:bookmarkStart w:id="10" w:name="_Toc408473198"/>
      <w:bookmarkStart w:id="11" w:name="_Toc390437208"/>
      <w:bookmarkStart w:id="12" w:name="_Toc440723720"/>
    </w:p>
    <w:p>
      <w:pPr>
        <w:rPr>
          <w:rFonts w:ascii="Arial Black" w:hAnsi="Arial Black"/>
          <w:b/>
          <w:sz w:val="32"/>
          <w:szCs w:val="32"/>
          <w:highlight w:val="none"/>
        </w:rPr>
      </w:pPr>
      <w:r>
        <w:rPr>
          <w:rFonts w:ascii="Arial Black" w:hAnsi="Arial Black" w:eastAsia="黑体"/>
          <w:b/>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4154805</wp:posOffset>
                </wp:positionH>
                <wp:positionV relativeFrom="paragraph">
                  <wp:posOffset>47625</wp:posOffset>
                </wp:positionV>
                <wp:extent cx="1470660" cy="800100"/>
                <wp:effectExtent l="0" t="0" r="15240" b="0"/>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70660" cy="800100"/>
                        </a:xfrm>
                        <a:prstGeom prst="rect">
                          <a:avLst/>
                        </a:prstGeom>
                        <a:solidFill>
                          <a:srgbClr val="FFFFFF"/>
                        </a:solidFill>
                        <a:ln>
                          <a:noFill/>
                        </a:ln>
                        <a:effectLst/>
                      </wps:spPr>
                      <wps:txbx>
                        <w:txbxContent>
                          <w:p>
                            <w:r>
                              <w:rPr>
                                <w:rFonts w:hint="eastAsia" w:ascii="黑体" w:eastAsia="黑体"/>
                                <w:b/>
                                <w:color w:val="3366FF"/>
                                <w:w w:val="200"/>
                                <w:sz w:val="84"/>
                                <w:szCs w:val="84"/>
                              </w:rPr>
                              <w:t>GB</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27.15pt;margin-top:3.75pt;height:63pt;width:115.8pt;z-index:251659264;mso-width-relative:page;mso-height-relative:page;" fillcolor="#FFFFFF" filled="t" stroked="f" coordsize="21600,21600" o:gfxdata="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Ny1U3jYAAAACQEAAA8AAAAAAAAAAQAgAAAAOAAAAGRycy9kb3ducmV2LnhtbFBLAQIUABQA&#10;AAAIAIdO4kDdWwG8EwIAAP8DAAAOAAAAAAAAAAEAIAAAAD0BAABkcnMvZTJvRG9jLnhtbFBLBQYA&#10;AAAABgAGAFkBAADCBQAAAAA=&#10;">
                <v:fill on="t" focussize="0,0"/>
                <v:stroke on="f"/>
                <v:imagedata o:title=""/>
                <o:lock v:ext="edit" aspectratio="f"/>
                <v:textbox>
                  <w:txbxContent>
                    <w:p>
                      <w:r>
                        <w:rPr>
                          <w:rFonts w:hint="eastAsia" w:ascii="黑体" w:eastAsia="黑体"/>
                          <w:b/>
                          <w:color w:val="3366FF"/>
                          <w:w w:val="200"/>
                          <w:sz w:val="84"/>
                          <w:szCs w:val="84"/>
                        </w:rPr>
                        <w:t>GB</w:t>
                      </w:r>
                    </w:p>
                  </w:txbxContent>
                </v:textbox>
              </v:shape>
            </w:pict>
          </mc:Fallback>
        </mc:AlternateContent>
      </w:r>
      <w:r>
        <w:rPr>
          <w:rFonts w:ascii="Arial Black" w:hAnsi="Arial Black"/>
          <w:b/>
          <w:sz w:val="32"/>
          <w:szCs w:val="32"/>
          <w:highlight w:val="none"/>
        </w:rPr>
        <w:t>UDC</w:t>
      </w:r>
    </w:p>
    <w:p>
      <w:pPr>
        <w:jc w:val="center"/>
        <w:rPr>
          <w:rFonts w:eastAsia="MS Gothic"/>
          <w:b/>
          <w:sz w:val="84"/>
          <w:szCs w:val="84"/>
          <w:highlight w:val="none"/>
        </w:rPr>
      </w:pPr>
      <w:r>
        <w:rPr>
          <w:rFonts w:hint="eastAsia" w:ascii="方正大黑简体" w:eastAsia="方正大黑简体"/>
          <w:spacing w:val="20"/>
          <w:sz w:val="36"/>
          <w:szCs w:val="36"/>
          <w:highlight w:val="none"/>
        </w:rPr>
        <w:t>中华人民共和国国家标准</w:t>
      </w:r>
    </w:p>
    <w:p>
      <w:pPr>
        <w:ind w:right="95"/>
        <w:jc w:val="left"/>
        <w:rPr>
          <w:rFonts w:ascii="Arial Black" w:hAnsi="Arial Black" w:eastAsia="仿宋_GB2312"/>
          <w:sz w:val="36"/>
          <w:szCs w:val="36"/>
          <w:highlight w:val="none"/>
        </w:rPr>
      </w:pPr>
      <w:r>
        <w:rPr>
          <w:rFonts w:ascii="Arial Black" w:hAnsi="Arial Black" w:eastAsia="仿宋_GB2312"/>
          <w:sz w:val="36"/>
          <w:szCs w:val="36"/>
          <w:highlight w:val="none"/>
        </w:rPr>
        <w:t xml:space="preserve">P              </w:t>
      </w:r>
      <w:r>
        <w:rPr>
          <w:rFonts w:hint="eastAsia" w:ascii="Arial Black" w:hAnsi="Arial Black" w:eastAsia="仿宋_GB2312"/>
          <w:sz w:val="36"/>
          <w:szCs w:val="36"/>
          <w:highlight w:val="none"/>
        </w:rPr>
        <w:t xml:space="preserve">   </w:t>
      </w:r>
      <w:r>
        <w:rPr>
          <w:rFonts w:ascii="Arial Black" w:hAnsi="Arial Black" w:eastAsia="仿宋_GB2312"/>
          <w:sz w:val="36"/>
          <w:szCs w:val="36"/>
          <w:highlight w:val="none"/>
        </w:rPr>
        <w:t xml:space="preserve">       </w:t>
      </w:r>
      <w:r>
        <w:rPr>
          <w:rFonts w:hint="eastAsia" w:ascii="Arial Black" w:hAnsi="Arial Black" w:eastAsia="仿宋_GB2312"/>
          <w:sz w:val="36"/>
          <w:szCs w:val="36"/>
          <w:highlight w:val="none"/>
        </w:rPr>
        <w:t>G</w:t>
      </w:r>
      <w:r>
        <w:rPr>
          <w:rFonts w:ascii="Arial Black" w:hAnsi="Arial Black" w:eastAsia="仿宋_GB2312"/>
          <w:sz w:val="36"/>
          <w:szCs w:val="36"/>
          <w:highlight w:val="none"/>
        </w:rPr>
        <w:t>B</w:t>
      </w:r>
      <w:r>
        <w:rPr>
          <w:rFonts w:hint="eastAsia" w:ascii="Arial Black" w:hAnsi="Arial Black" w:eastAsia="仿宋_GB2312"/>
          <w:sz w:val="36"/>
          <w:szCs w:val="36"/>
          <w:highlight w:val="none"/>
        </w:rPr>
        <w:t>/T 50XXX-201</w:t>
      </w:r>
      <w:r>
        <w:rPr>
          <w:rFonts w:ascii="Arial Black" w:hAnsi="Arial Black" w:eastAsia="仿宋_GB2312"/>
          <w:sz w:val="36"/>
          <w:szCs w:val="36"/>
          <w:highlight w:val="none"/>
        </w:rPr>
        <w:t>8</w:t>
      </w:r>
    </w:p>
    <w:p>
      <w:pPr>
        <w:rPr>
          <w:highlight w:val="none"/>
        </w:rPr>
      </w:pPr>
    </w:p>
    <w:tbl>
      <w:tblPr>
        <w:tblStyle w:val="45"/>
        <w:tblW w:w="8570" w:type="dxa"/>
        <w:tblInd w:w="-4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PrEx>
        <w:trPr>
          <w:trHeight w:val="100" w:hRule="atLeast"/>
        </w:trPr>
        <w:tc>
          <w:tcPr>
            <w:tcW w:w="8570" w:type="dxa"/>
            <w:tcBorders>
              <w:top w:val="single" w:color="auto" w:sz="12" w:space="0"/>
            </w:tcBorders>
          </w:tcPr>
          <w:p>
            <w:pPr>
              <w:jc w:val="right"/>
              <w:rPr>
                <w:sz w:val="28"/>
                <w:szCs w:val="28"/>
                <w:highlight w:val="none"/>
              </w:rPr>
            </w:pPr>
          </w:p>
        </w:tc>
      </w:tr>
    </w:tbl>
    <w:p>
      <w:pPr>
        <w:jc w:val="center"/>
        <w:rPr>
          <w:b/>
          <w:sz w:val="48"/>
          <w:szCs w:val="48"/>
          <w:highlight w:val="none"/>
        </w:rPr>
      </w:pPr>
      <w:bookmarkStart w:id="13" w:name="_Toc375640674"/>
      <w:bookmarkStart w:id="14" w:name="_Toc440962669"/>
      <w:bookmarkStart w:id="15" w:name="_Toc394610051"/>
      <w:bookmarkStart w:id="16" w:name="_Toc441085053"/>
      <w:bookmarkStart w:id="17" w:name="_Toc440893699"/>
    </w:p>
    <w:bookmarkEnd w:id="13"/>
    <w:bookmarkEnd w:id="14"/>
    <w:bookmarkEnd w:id="15"/>
    <w:bookmarkEnd w:id="16"/>
    <w:bookmarkEnd w:id="17"/>
    <w:p>
      <w:pPr>
        <w:jc w:val="center"/>
        <w:rPr>
          <w:b/>
          <w:spacing w:val="70"/>
          <w:sz w:val="48"/>
          <w:szCs w:val="48"/>
          <w:highlight w:val="none"/>
        </w:rPr>
      </w:pPr>
      <w:bookmarkStart w:id="18" w:name="OLE_LINK283"/>
      <w:r>
        <w:rPr>
          <w:rFonts w:hint="eastAsia"/>
          <w:b/>
          <w:spacing w:val="70"/>
          <w:sz w:val="48"/>
          <w:szCs w:val="48"/>
          <w:highlight w:val="none"/>
        </w:rPr>
        <w:t>建设工程</w:t>
      </w:r>
      <w:bookmarkStart w:id="19" w:name="_Toc440962670"/>
      <w:bookmarkStart w:id="20" w:name="_Toc375640675"/>
      <w:bookmarkStart w:id="21" w:name="_Toc394610052"/>
      <w:bookmarkStart w:id="22" w:name="_Toc440893700"/>
      <w:r>
        <w:rPr>
          <w:rFonts w:hint="eastAsia"/>
          <w:b/>
          <w:spacing w:val="70"/>
          <w:sz w:val="48"/>
          <w:szCs w:val="48"/>
          <w:highlight w:val="none"/>
        </w:rPr>
        <w:t>造价数据交换标准</w:t>
      </w:r>
      <w:bookmarkEnd w:id="19"/>
      <w:bookmarkEnd w:id="20"/>
      <w:bookmarkEnd w:id="21"/>
      <w:bookmarkEnd w:id="22"/>
    </w:p>
    <w:bookmarkEnd w:id="18"/>
    <w:p>
      <w:pPr>
        <w:rPr>
          <w:highlight w:val="none"/>
        </w:rPr>
      </w:pPr>
    </w:p>
    <w:p>
      <w:pPr>
        <w:jc w:val="center"/>
        <w:rPr>
          <w:highlight w:val="none"/>
        </w:rPr>
      </w:pPr>
      <w:r>
        <w:rPr>
          <w:rFonts w:hint="eastAsia"/>
          <w:b/>
          <w:sz w:val="24"/>
          <w:highlight w:val="none"/>
        </w:rPr>
        <w:t>S</w:t>
      </w:r>
      <w:r>
        <w:rPr>
          <w:b/>
          <w:sz w:val="24"/>
          <w:highlight w:val="none"/>
        </w:rPr>
        <w:t xml:space="preserve">tandard </w:t>
      </w:r>
      <w:r>
        <w:rPr>
          <w:rFonts w:hint="eastAsia"/>
          <w:b/>
          <w:sz w:val="24"/>
          <w:highlight w:val="none"/>
        </w:rPr>
        <w:t xml:space="preserve">for </w:t>
      </w:r>
      <w:r>
        <w:rPr>
          <w:b/>
          <w:sz w:val="24"/>
          <w:highlight w:val="none"/>
        </w:rPr>
        <w:t xml:space="preserve">data exchange </w:t>
      </w:r>
      <w:r>
        <w:rPr>
          <w:rFonts w:hint="eastAsia"/>
          <w:b/>
          <w:sz w:val="24"/>
          <w:highlight w:val="none"/>
        </w:rPr>
        <w:t>of</w:t>
      </w:r>
      <w:r>
        <w:rPr>
          <w:b/>
          <w:sz w:val="24"/>
          <w:highlight w:val="none"/>
        </w:rPr>
        <w:t xml:space="preserve"> construction </w:t>
      </w:r>
      <w:r>
        <w:rPr>
          <w:rFonts w:hint="eastAsia"/>
          <w:b/>
          <w:sz w:val="24"/>
          <w:highlight w:val="none"/>
        </w:rPr>
        <w:t>cost</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ascii="黑体" w:hAnsi="黑体" w:eastAsia="黑体"/>
          <w:sz w:val="30"/>
          <w:szCs w:val="30"/>
          <w:highlight w:val="none"/>
        </w:rPr>
      </w:pPr>
      <w:r>
        <w:rPr>
          <w:rFonts w:ascii="黑体" w:hAnsi="黑体" w:eastAsia="黑体"/>
          <w:sz w:val="30"/>
          <w:szCs w:val="30"/>
          <w:highlight w:val="none"/>
        </w:rPr>
        <w:t>2017-</w:t>
      </w:r>
      <w:r>
        <w:rPr>
          <w:rFonts w:hint="eastAsia" w:ascii="黑体" w:hAnsi="黑体" w:eastAsia="黑体"/>
          <w:sz w:val="30"/>
          <w:szCs w:val="30"/>
          <w:highlight w:val="none"/>
        </w:rPr>
        <w:t>XX</w:t>
      </w:r>
      <w:r>
        <w:rPr>
          <w:rFonts w:ascii="黑体" w:hAnsi="黑体" w:eastAsia="黑体"/>
          <w:sz w:val="30"/>
          <w:szCs w:val="30"/>
          <w:highlight w:val="none"/>
        </w:rPr>
        <w:t>-</w:t>
      </w:r>
      <w:r>
        <w:rPr>
          <w:rFonts w:hint="eastAsia" w:ascii="黑体" w:hAnsi="黑体" w:eastAsia="黑体"/>
          <w:sz w:val="30"/>
          <w:szCs w:val="30"/>
          <w:highlight w:val="none"/>
        </w:rPr>
        <w:t>XX</w:t>
      </w:r>
      <w:r>
        <w:rPr>
          <w:rFonts w:ascii="黑体" w:hAnsi="黑体" w:eastAsia="黑体"/>
          <w:sz w:val="30"/>
          <w:szCs w:val="30"/>
          <w:highlight w:val="none"/>
        </w:rPr>
        <w:t xml:space="preserve"> 发布 </w:t>
      </w:r>
      <w:r>
        <w:rPr>
          <w:rFonts w:hint="eastAsia" w:ascii="黑体" w:hAnsi="黑体" w:eastAsia="黑体"/>
          <w:sz w:val="30"/>
          <w:szCs w:val="30"/>
          <w:highlight w:val="none"/>
        </w:rPr>
        <w:t xml:space="preserve">                     </w:t>
      </w:r>
      <w:r>
        <w:rPr>
          <w:rFonts w:ascii="黑体" w:hAnsi="黑体" w:eastAsia="黑体"/>
          <w:sz w:val="30"/>
          <w:szCs w:val="30"/>
          <w:highlight w:val="none"/>
        </w:rPr>
        <w:t xml:space="preserve"> 2017–</w:t>
      </w:r>
      <w:r>
        <w:rPr>
          <w:rFonts w:hint="eastAsia" w:ascii="黑体" w:hAnsi="黑体" w:eastAsia="黑体"/>
          <w:sz w:val="30"/>
          <w:szCs w:val="30"/>
          <w:highlight w:val="none"/>
        </w:rPr>
        <w:t>XX</w:t>
      </w:r>
      <w:r>
        <w:rPr>
          <w:rFonts w:ascii="黑体" w:hAnsi="黑体" w:eastAsia="黑体"/>
          <w:sz w:val="30"/>
          <w:szCs w:val="30"/>
          <w:highlight w:val="none"/>
        </w:rPr>
        <w:t>–</w:t>
      </w:r>
      <w:r>
        <w:rPr>
          <w:rFonts w:hint="eastAsia" w:ascii="黑体" w:hAnsi="黑体" w:eastAsia="黑体"/>
          <w:sz w:val="30"/>
          <w:szCs w:val="30"/>
          <w:highlight w:val="none"/>
        </w:rPr>
        <w:t>XX</w:t>
      </w:r>
      <w:r>
        <w:rPr>
          <w:rFonts w:ascii="黑体" w:hAnsi="黑体" w:eastAsia="黑体"/>
          <w:sz w:val="30"/>
          <w:szCs w:val="30"/>
          <w:highlight w:val="none"/>
        </w:rPr>
        <w:t xml:space="preserve"> 实施</w:t>
      </w:r>
    </w:p>
    <w:tbl>
      <w:tblPr>
        <w:tblStyle w:val="45"/>
        <w:tblW w:w="8390" w:type="dxa"/>
        <w:tblInd w:w="138" w:type="dxa"/>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0"/>
      </w:tblGrid>
      <w:tr>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fixed"/>
        </w:tblPrEx>
        <w:trPr>
          <w:trHeight w:val="100" w:hRule="atLeast"/>
        </w:trPr>
        <w:tc>
          <w:tcPr>
            <w:tcW w:w="8390" w:type="dxa"/>
          </w:tcPr>
          <w:p>
            <w:pPr>
              <w:rPr>
                <w:rFonts w:eastAsia="黑体"/>
                <w:b/>
                <w:sz w:val="28"/>
                <w:szCs w:val="28"/>
                <w:highlight w:val="none"/>
              </w:rPr>
            </w:pPr>
            <w:r>
              <w:rPr>
                <w:rFonts w:ascii="方正大黑简体" w:eastAsia="方正大黑简体"/>
                <w:spacing w:val="40"/>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3962400</wp:posOffset>
                      </wp:positionH>
                      <wp:positionV relativeFrom="paragraph">
                        <wp:posOffset>350520</wp:posOffset>
                      </wp:positionV>
                      <wp:extent cx="1470660" cy="800100"/>
                      <wp:effectExtent l="0" t="0" r="15240" b="0"/>
                      <wp:wrapNone/>
                      <wp:docPr id="25"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470660" cy="800100"/>
                              </a:xfrm>
                              <a:prstGeom prst="rect">
                                <a:avLst/>
                              </a:prstGeom>
                              <a:solidFill>
                                <a:srgbClr val="FFFFFF"/>
                              </a:solidFill>
                              <a:ln>
                                <a:noFill/>
                              </a:ln>
                              <a:effectLst/>
                            </wps:spPr>
                            <wps:txbx>
                              <w:txbxContent>
                                <w:p>
                                  <w:pPr>
                                    <w:rPr>
                                      <w:rFonts w:ascii="黑体" w:hAnsi="黑体" w:eastAsia="黑体"/>
                                    </w:rPr>
                                  </w:pPr>
                                </w:p>
                                <w:p>
                                  <w:pPr>
                                    <w:rPr>
                                      <w:rFonts w:ascii="黑体" w:hAnsi="黑体" w:eastAsia="黑体"/>
                                      <w:b/>
                                      <w:color w:val="000000"/>
                                      <w:sz w:val="36"/>
                                      <w:szCs w:val="36"/>
                                    </w:rPr>
                                  </w:pPr>
                                  <w:r>
                                    <w:rPr>
                                      <w:rFonts w:hint="eastAsia" w:ascii="黑体" w:hAnsi="黑体" w:eastAsia="黑体"/>
                                      <w:b/>
                                      <w:color w:val="000000"/>
                                      <w:sz w:val="36"/>
                                      <w:szCs w:val="36"/>
                                    </w:rPr>
                                    <w:t>联合发布</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312pt;margin-top:27.6pt;height:63pt;width:115.8pt;z-index:251660288;mso-width-relative:page;mso-height-relative:page;" fillcolor="#FFFFFF" filled="t" stroked="f" coordsize="21600,21600" o:gfxdata="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Yv5ah2AAAAAoBAAAPAAAAAAAAAAEAIAAAADgAAABkcnMvZG93bnJldi54bWxQSwECFAAU&#10;AAAACACHTuJAwIf1TRQCAAD/AwAADgAAAAAAAAABACAAAAA9AQAAZHJzL2Uyb0RvYy54bWxQSwUG&#10;AAAAAAYABgBZAQAAwwUAAAAA&#10;">
                      <v:fill on="t" focussize="0,0"/>
                      <v:stroke on="f"/>
                      <v:imagedata o:title=""/>
                      <o:lock v:ext="edit" aspectratio="f"/>
                      <v:textbox>
                        <w:txbxContent>
                          <w:p>
                            <w:pPr>
                              <w:rPr>
                                <w:rFonts w:ascii="黑体" w:hAnsi="黑体" w:eastAsia="黑体"/>
                              </w:rPr>
                            </w:pPr>
                          </w:p>
                          <w:p>
                            <w:pPr>
                              <w:rPr>
                                <w:rFonts w:ascii="黑体" w:hAnsi="黑体" w:eastAsia="黑体"/>
                                <w:b/>
                                <w:color w:val="000000"/>
                                <w:sz w:val="36"/>
                                <w:szCs w:val="36"/>
                              </w:rPr>
                            </w:pPr>
                            <w:r>
                              <w:rPr>
                                <w:rFonts w:hint="eastAsia" w:ascii="黑体" w:hAnsi="黑体" w:eastAsia="黑体"/>
                                <w:b/>
                                <w:color w:val="000000"/>
                                <w:sz w:val="36"/>
                                <w:szCs w:val="36"/>
                              </w:rPr>
                              <w:t>联合发布</w:t>
                            </w:r>
                          </w:p>
                        </w:txbxContent>
                      </v:textbox>
                    </v:shape>
                  </w:pict>
                </mc:Fallback>
              </mc:AlternateContent>
            </w:r>
          </w:p>
        </w:tc>
      </w:tr>
    </w:tbl>
    <w:p>
      <w:pPr>
        <w:jc w:val="left"/>
        <w:rPr>
          <w:rFonts w:ascii="黑体" w:hAnsi="黑体" w:eastAsia="黑体"/>
          <w:snapToGrid w:val="0"/>
          <w:spacing w:val="46"/>
          <w:kern w:val="144"/>
          <w:sz w:val="32"/>
          <w:szCs w:val="32"/>
          <w:highlight w:val="none"/>
        </w:rPr>
      </w:pPr>
      <w:r>
        <w:rPr>
          <w:rFonts w:hint="eastAsia" w:ascii="黑体" w:hAnsi="黑体" w:eastAsia="黑体"/>
          <w:snapToGrid w:val="0"/>
          <w:spacing w:val="46"/>
          <w:kern w:val="144"/>
          <w:sz w:val="32"/>
          <w:szCs w:val="32"/>
          <w:highlight w:val="none"/>
        </w:rPr>
        <w:t>中华人民共和国住房和城乡建设部</w:t>
      </w:r>
    </w:p>
    <w:p>
      <w:pPr>
        <w:rPr>
          <w:rFonts w:hint="eastAsia" w:ascii="黑体" w:hAnsi="黑体" w:eastAsia="黑体"/>
          <w:highlight w:val="none"/>
        </w:rPr>
      </w:pPr>
      <w:r>
        <w:rPr>
          <w:rFonts w:hint="eastAsia" w:ascii="黑体" w:hAnsi="黑体" w:eastAsia="黑体"/>
          <w:sz w:val="32"/>
          <w:szCs w:val="32"/>
          <w:highlight w:val="none"/>
        </w:rPr>
        <w:t>国</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家</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lang w:val="en-US" w:eastAsia="zh-CN"/>
        </w:rPr>
        <w:t>市</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lang w:val="en-US" w:eastAsia="zh-CN"/>
        </w:rPr>
        <w:t>场</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监</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督</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lang w:val="en-US" w:eastAsia="zh-CN"/>
        </w:rPr>
        <w:t>管</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lang w:val="en-US" w:eastAsia="zh-CN"/>
        </w:rPr>
        <w:t>理</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总</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局</w:t>
      </w:r>
    </w:p>
    <w:p>
      <w:pPr>
        <w:jc w:val="center"/>
        <w:rPr>
          <w:rFonts w:ascii="黑体" w:hAnsi="黑体" w:eastAsia="黑体"/>
          <w:b/>
          <w:sz w:val="44"/>
          <w:szCs w:val="44"/>
        </w:rPr>
      </w:pPr>
      <w:bookmarkStart w:id="771" w:name="_GoBack"/>
      <w:bookmarkEnd w:id="771"/>
      <w:r>
        <w:br w:type="page"/>
      </w:r>
      <w:bookmarkStart w:id="23" w:name="_Toc427783201"/>
      <w:bookmarkStart w:id="24" w:name="_Toc421373484"/>
      <w:bookmarkStart w:id="25" w:name="_Toc388880002"/>
      <w:bookmarkStart w:id="26" w:name="_Toc427706524"/>
      <w:bookmarkStart w:id="27" w:name="_Toc414612235"/>
      <w:bookmarkStart w:id="28" w:name="_Toc402187898"/>
      <w:bookmarkStart w:id="29" w:name="_Toc412638653"/>
      <w:bookmarkStart w:id="30" w:name="_Toc385527805"/>
      <w:bookmarkStart w:id="31" w:name="_Toc388028595"/>
      <w:bookmarkStart w:id="32" w:name="_Toc388032205"/>
      <w:bookmarkStart w:id="33" w:name="_Toc388884590"/>
      <w:bookmarkStart w:id="34" w:name="_Toc387877878"/>
      <w:bookmarkStart w:id="35" w:name="_Toc388909536"/>
      <w:bookmarkStart w:id="36" w:name="_Toc385527239"/>
      <w:bookmarkStart w:id="37" w:name="_Toc416207925"/>
      <w:bookmarkStart w:id="38" w:name="_Toc425269044"/>
      <w:bookmarkStart w:id="39" w:name="_Toc385527879"/>
      <w:bookmarkStart w:id="40" w:name="_Toc421525611"/>
      <w:bookmarkStart w:id="41" w:name="_Toc387874881"/>
      <w:bookmarkStart w:id="42" w:name="_Toc388028506"/>
      <w:bookmarkStart w:id="43" w:name="_Toc426725293"/>
      <w:bookmarkStart w:id="44" w:name="_Toc422177323"/>
      <w:bookmarkStart w:id="45" w:name="_Toc385435738"/>
      <w:r>
        <w:rPr>
          <w:rFonts w:hint="eastAsia" w:ascii="黑体" w:hAnsi="黑体" w:eastAsia="黑体"/>
          <w:b/>
          <w:sz w:val="44"/>
          <w:szCs w:val="44"/>
        </w:rPr>
        <w:t>前  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jc w:val="center"/>
        <w:rPr>
          <w:rFonts w:ascii="黑体" w:hAnsi="黑体" w:eastAsia="黑体"/>
          <w:b/>
          <w:sz w:val="44"/>
          <w:szCs w:val="44"/>
        </w:rPr>
      </w:pPr>
    </w:p>
    <w:p>
      <w:pPr>
        <w:ind w:firstLine="420" w:firstLineChars="200"/>
        <w:rPr>
          <w:kern w:val="0"/>
          <w:szCs w:val="21"/>
        </w:rPr>
      </w:pPr>
      <w:bookmarkStart w:id="46" w:name="OLE_LINK284"/>
      <w:r>
        <w:rPr>
          <w:rFonts w:hint="eastAsia"/>
          <w:kern w:val="0"/>
          <w:szCs w:val="21"/>
        </w:rPr>
        <w:t>根据住房和城乡建设部</w:t>
      </w:r>
      <w:r>
        <w:rPr>
          <w:rFonts w:hint="eastAsia" w:ascii="宋体" w:hAnsi="宋体"/>
          <w:szCs w:val="21"/>
        </w:rPr>
        <w:t>《关于</w:t>
      </w:r>
      <w:r>
        <w:rPr>
          <w:rFonts w:ascii="宋体" w:hAnsi="宋体"/>
          <w:szCs w:val="21"/>
        </w:rPr>
        <w:t>印发</w:t>
      </w:r>
      <w:r>
        <w:rPr>
          <w:rFonts w:hint="eastAsia" w:ascii="宋体" w:hAnsi="宋体"/>
          <w:szCs w:val="21"/>
        </w:rPr>
        <w:t>2014年</w:t>
      </w:r>
      <w:r>
        <w:rPr>
          <w:rFonts w:ascii="宋体" w:hAnsi="宋体"/>
          <w:szCs w:val="21"/>
        </w:rPr>
        <w:t>工程建设标准规范制</w:t>
      </w:r>
      <w:r>
        <w:rPr>
          <w:rFonts w:hint="eastAsia" w:ascii="宋体" w:hAnsi="宋体"/>
          <w:szCs w:val="21"/>
        </w:rPr>
        <w:t>订</w:t>
      </w:r>
      <w:r>
        <w:rPr>
          <w:rFonts w:ascii="宋体" w:hAnsi="宋体"/>
          <w:szCs w:val="21"/>
        </w:rPr>
        <w:t>修订计划</w:t>
      </w:r>
      <w:r>
        <w:rPr>
          <w:rFonts w:hint="eastAsia" w:ascii="宋体" w:hAnsi="宋体"/>
          <w:szCs w:val="21"/>
        </w:rPr>
        <w:t>的</w:t>
      </w:r>
      <w:r>
        <w:rPr>
          <w:rFonts w:ascii="宋体" w:hAnsi="宋体"/>
          <w:szCs w:val="21"/>
        </w:rPr>
        <w:t>通知》</w:t>
      </w:r>
      <w:r>
        <w:rPr>
          <w:rFonts w:hint="eastAsia" w:ascii="宋体" w:hAnsi="宋体"/>
          <w:szCs w:val="21"/>
        </w:rPr>
        <w:t>（建</w:t>
      </w:r>
      <w:r>
        <w:rPr>
          <w:rFonts w:ascii="宋体" w:hAnsi="宋体"/>
          <w:szCs w:val="21"/>
        </w:rPr>
        <w:t>标</w:t>
      </w:r>
      <w:r>
        <w:rPr>
          <w:rFonts w:hint="eastAsia" w:ascii="宋体" w:hAnsi="宋体"/>
          <w:szCs w:val="21"/>
        </w:rPr>
        <w:t>〔</w:t>
      </w:r>
      <w:r>
        <w:rPr>
          <w:rFonts w:ascii="宋体" w:hAnsi="宋体"/>
          <w:szCs w:val="21"/>
        </w:rPr>
        <w:t>2013</w:t>
      </w:r>
      <w:r>
        <w:rPr>
          <w:rFonts w:hint="eastAsia" w:ascii="宋体" w:hAnsi="宋体"/>
          <w:szCs w:val="21"/>
        </w:rPr>
        <w:t>〕</w:t>
      </w:r>
      <w:r>
        <w:rPr>
          <w:rFonts w:ascii="宋体" w:hAnsi="宋体"/>
          <w:szCs w:val="21"/>
        </w:rPr>
        <w:t>169</w:t>
      </w:r>
      <w:r>
        <w:rPr>
          <w:rFonts w:hint="eastAsia" w:ascii="宋体" w:hAnsi="宋体"/>
          <w:szCs w:val="21"/>
        </w:rPr>
        <w:t>号</w:t>
      </w:r>
      <w:r>
        <w:rPr>
          <w:rFonts w:ascii="宋体" w:hAnsi="宋体"/>
          <w:szCs w:val="21"/>
        </w:rPr>
        <w:t>）</w:t>
      </w:r>
      <w:r>
        <w:rPr>
          <w:rFonts w:hint="eastAsia"/>
          <w:kern w:val="0"/>
          <w:szCs w:val="21"/>
        </w:rPr>
        <w:t>的要求，由住房和城乡建设部标准定额研究所、北京建科研软件技术有限公司会同有关单位成立编制组。标准编制组经广泛调查研究，认真总结实践经验，参考有关国际标准和国外</w:t>
      </w:r>
      <w:r>
        <w:rPr>
          <w:rFonts w:hint="eastAsia"/>
          <w:kern w:val="0"/>
          <w:szCs w:val="21"/>
          <w:lang w:val="en-US" w:eastAsia="zh-CN"/>
        </w:rPr>
        <w:t>先进</w:t>
      </w:r>
      <w:r>
        <w:rPr>
          <w:rFonts w:hint="eastAsia"/>
          <w:kern w:val="0"/>
          <w:szCs w:val="21"/>
        </w:rPr>
        <w:t>标准，并在广泛征求意见的基础上，制定本标准。</w:t>
      </w:r>
      <w:bookmarkEnd w:id="46"/>
    </w:p>
    <w:p>
      <w:pPr>
        <w:ind w:firstLine="420" w:firstLineChars="200"/>
        <w:rPr>
          <w:kern w:val="0"/>
          <w:szCs w:val="21"/>
        </w:rPr>
      </w:pPr>
      <w:r>
        <w:rPr>
          <w:rFonts w:hint="eastAsia"/>
          <w:kern w:val="0"/>
          <w:szCs w:val="21"/>
        </w:rPr>
        <w:t>本标准的主要技术内部是：总则、术语、基本规定、数据格式、附录。</w:t>
      </w:r>
    </w:p>
    <w:p>
      <w:pPr>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标准由住房和城乡建设部负责管理，由住房和城乡建设部标准定额研究所负责具体技术内容的解释。执行过程中如有意见或建议，请寄送至住房和城乡建设部标准定额研究所（地址：北京市海淀区三里河路9号，邮编：100835）。</w:t>
      </w:r>
    </w:p>
    <w:p>
      <w:pPr>
        <w:tabs>
          <w:tab w:val="left" w:pos="2410"/>
        </w:tabs>
        <w:ind w:firstLine="480" w:firstLineChars="200"/>
        <w:rPr>
          <w:kern w:val="0"/>
          <w:szCs w:val="21"/>
        </w:rPr>
      </w:pPr>
      <w:r>
        <w:rPr>
          <w:rFonts w:hint="eastAsia" w:ascii="黑体" w:hAnsi="黑体" w:eastAsia="黑体"/>
          <w:kern w:val="0"/>
          <w:sz w:val="24"/>
        </w:rPr>
        <w:t>本标准主编单位：</w:t>
      </w:r>
      <w:r>
        <w:rPr>
          <w:rFonts w:hint="eastAsia"/>
          <w:kern w:val="0"/>
          <w:szCs w:val="21"/>
        </w:rPr>
        <w:t>住房和城乡建设部标准定额研究所</w:t>
      </w:r>
    </w:p>
    <w:p>
      <w:pPr>
        <w:ind w:firstLine="2408" w:firstLineChars="1147"/>
        <w:rPr>
          <w:kern w:val="0"/>
          <w:szCs w:val="21"/>
        </w:rPr>
      </w:pPr>
      <w:r>
        <w:rPr>
          <w:rFonts w:hint="eastAsia"/>
          <w:kern w:val="0"/>
          <w:szCs w:val="21"/>
        </w:rPr>
        <w:t>北京建科研软件技术有限公司</w:t>
      </w:r>
    </w:p>
    <w:p>
      <w:pPr>
        <w:tabs>
          <w:tab w:val="left" w:pos="2410"/>
        </w:tabs>
        <w:spacing w:before="156" w:beforeLines="50"/>
        <w:ind w:firstLine="480" w:firstLineChars="200"/>
        <w:rPr>
          <w:rFonts w:ascii="黑体" w:hAnsi="黑体" w:eastAsia="黑体"/>
          <w:kern w:val="0"/>
          <w:sz w:val="24"/>
        </w:rPr>
      </w:pPr>
      <w:r>
        <w:rPr>
          <w:rFonts w:hint="eastAsia" w:ascii="黑体" w:hAnsi="黑体" w:eastAsia="黑体"/>
          <w:kern w:val="0"/>
          <w:sz w:val="24"/>
        </w:rPr>
        <w:t>本标准参编单位：</w:t>
      </w:r>
      <w:r>
        <w:rPr>
          <w:rFonts w:hint="eastAsia"/>
          <w:kern w:val="0"/>
          <w:szCs w:val="21"/>
        </w:rPr>
        <w:t>住房和城乡建设部信息中心</w:t>
      </w:r>
    </w:p>
    <w:p>
      <w:pPr>
        <w:ind w:left="2100" w:leftChars="1000" w:firstLine="336" w:firstLineChars="160"/>
        <w:rPr>
          <w:kern w:val="0"/>
          <w:szCs w:val="21"/>
        </w:rPr>
      </w:pPr>
      <w:r>
        <w:rPr>
          <w:rFonts w:hint="eastAsia"/>
          <w:kern w:val="0"/>
          <w:szCs w:val="21"/>
        </w:rPr>
        <w:t>北京建设工程造价管理处</w:t>
      </w:r>
    </w:p>
    <w:p>
      <w:pPr>
        <w:ind w:firstLine="2415" w:firstLineChars="1150"/>
        <w:rPr>
          <w:kern w:val="0"/>
          <w:szCs w:val="21"/>
        </w:rPr>
      </w:pPr>
      <w:r>
        <w:rPr>
          <w:rFonts w:hint="eastAsia"/>
          <w:kern w:val="0"/>
          <w:szCs w:val="21"/>
        </w:rPr>
        <w:t>广东省建设工程造价管理总站</w:t>
      </w:r>
    </w:p>
    <w:p>
      <w:pPr>
        <w:ind w:left="2100" w:leftChars="1000" w:firstLine="336" w:firstLineChars="160"/>
        <w:rPr>
          <w:kern w:val="0"/>
          <w:szCs w:val="21"/>
        </w:rPr>
      </w:pPr>
      <w:r>
        <w:rPr>
          <w:rFonts w:hint="eastAsia"/>
          <w:kern w:val="0"/>
          <w:szCs w:val="21"/>
        </w:rPr>
        <w:t>重庆市建设工程造价管理总站</w:t>
      </w:r>
    </w:p>
    <w:p>
      <w:pPr>
        <w:ind w:left="2100" w:leftChars="1000" w:firstLine="336" w:firstLineChars="160"/>
        <w:rPr>
          <w:kern w:val="0"/>
          <w:szCs w:val="21"/>
        </w:rPr>
      </w:pPr>
      <w:r>
        <w:rPr>
          <w:rFonts w:hint="eastAsia"/>
          <w:kern w:val="0"/>
          <w:szCs w:val="21"/>
        </w:rPr>
        <w:t>辽宁省建设工程造价管理总站</w:t>
      </w:r>
    </w:p>
    <w:p>
      <w:pPr>
        <w:ind w:left="2100" w:leftChars="1000" w:firstLine="336" w:firstLineChars="160"/>
        <w:rPr>
          <w:kern w:val="0"/>
          <w:szCs w:val="21"/>
        </w:rPr>
      </w:pPr>
      <w:r>
        <w:rPr>
          <w:rFonts w:hint="eastAsia"/>
          <w:kern w:val="0"/>
          <w:szCs w:val="21"/>
        </w:rPr>
        <w:t>山东省工程建设标准定额站</w:t>
      </w:r>
    </w:p>
    <w:p>
      <w:pPr>
        <w:ind w:left="2100" w:leftChars="1000" w:firstLine="336" w:firstLineChars="160"/>
        <w:rPr>
          <w:kern w:val="0"/>
          <w:szCs w:val="21"/>
        </w:rPr>
      </w:pPr>
      <w:r>
        <w:rPr>
          <w:rFonts w:hint="eastAsia"/>
          <w:kern w:val="0"/>
          <w:szCs w:val="21"/>
        </w:rPr>
        <w:t>福建省建设工程造价管理总站</w:t>
      </w:r>
    </w:p>
    <w:p>
      <w:pPr>
        <w:ind w:left="2100" w:leftChars="1000" w:firstLine="336" w:firstLineChars="160"/>
        <w:rPr>
          <w:kern w:val="0"/>
          <w:szCs w:val="21"/>
        </w:rPr>
      </w:pPr>
      <w:r>
        <w:rPr>
          <w:rFonts w:hint="eastAsia"/>
          <w:kern w:val="0"/>
          <w:szCs w:val="21"/>
        </w:rPr>
        <w:t>江苏省建设工程造价管理总站</w:t>
      </w:r>
    </w:p>
    <w:p>
      <w:pPr>
        <w:ind w:left="2100" w:leftChars="1000" w:firstLine="336" w:firstLineChars="160"/>
        <w:rPr>
          <w:kern w:val="0"/>
          <w:szCs w:val="21"/>
        </w:rPr>
      </w:pPr>
      <w:r>
        <w:rPr>
          <w:rFonts w:hint="eastAsia"/>
          <w:kern w:val="0"/>
          <w:szCs w:val="21"/>
        </w:rPr>
        <w:t>湖北省建设工程标准定额管理总站</w:t>
      </w:r>
    </w:p>
    <w:p>
      <w:pPr>
        <w:ind w:left="2100" w:leftChars="1000" w:firstLine="336" w:firstLineChars="160"/>
        <w:rPr>
          <w:kern w:val="0"/>
          <w:szCs w:val="21"/>
        </w:rPr>
      </w:pPr>
      <w:r>
        <w:rPr>
          <w:rFonts w:hint="eastAsia"/>
          <w:kern w:val="0"/>
          <w:szCs w:val="21"/>
        </w:rPr>
        <w:t>广州易达建信科技开发有限公司</w:t>
      </w:r>
    </w:p>
    <w:p>
      <w:pPr>
        <w:ind w:left="2100" w:leftChars="1000" w:firstLine="336" w:firstLineChars="160"/>
        <w:rPr>
          <w:kern w:val="0"/>
          <w:szCs w:val="21"/>
        </w:rPr>
      </w:pPr>
      <w:r>
        <w:rPr>
          <w:rFonts w:hint="eastAsia"/>
          <w:kern w:val="0"/>
          <w:szCs w:val="21"/>
        </w:rPr>
        <w:t>成都鹏业软件股份有限公司</w:t>
      </w:r>
    </w:p>
    <w:p>
      <w:pPr>
        <w:ind w:left="2100" w:leftChars="1000" w:firstLine="336" w:firstLineChars="160"/>
        <w:rPr>
          <w:kern w:val="0"/>
          <w:szCs w:val="21"/>
        </w:rPr>
      </w:pPr>
      <w:r>
        <w:rPr>
          <w:rFonts w:hint="eastAsia"/>
          <w:kern w:val="0"/>
          <w:szCs w:val="21"/>
        </w:rPr>
        <w:t>福建省晨曦信息科技股份有限公司</w:t>
      </w:r>
    </w:p>
    <w:p>
      <w:pPr>
        <w:ind w:left="2100" w:leftChars="1000" w:firstLine="336" w:firstLineChars="160"/>
        <w:rPr>
          <w:kern w:val="0"/>
          <w:szCs w:val="21"/>
        </w:rPr>
      </w:pPr>
      <w:r>
        <w:rPr>
          <w:rFonts w:hint="eastAsia"/>
          <w:kern w:val="0"/>
          <w:szCs w:val="21"/>
        </w:rPr>
        <w:t>广联达科技股份有限公司</w:t>
      </w:r>
    </w:p>
    <w:p>
      <w:pPr>
        <w:ind w:left="2100" w:leftChars="1000" w:firstLine="336" w:firstLineChars="160"/>
        <w:rPr>
          <w:kern w:val="0"/>
          <w:szCs w:val="21"/>
        </w:rPr>
      </w:pPr>
      <w:r>
        <w:rPr>
          <w:rFonts w:hint="eastAsia"/>
          <w:kern w:val="0"/>
          <w:szCs w:val="21"/>
        </w:rPr>
        <w:t>深圳市斯维尔科技股份有限公司</w:t>
      </w:r>
    </w:p>
    <w:p>
      <w:pPr>
        <w:tabs>
          <w:tab w:val="left" w:pos="2410"/>
        </w:tabs>
        <w:spacing w:before="156" w:beforeLines="50"/>
        <w:ind w:firstLine="480" w:firstLineChars="200"/>
        <w:rPr>
          <w:kern w:val="0"/>
          <w:szCs w:val="21"/>
        </w:rPr>
      </w:pPr>
      <w:r>
        <w:rPr>
          <w:rFonts w:hint="eastAsia" w:ascii="黑体" w:hAnsi="黑体" w:eastAsia="黑体"/>
          <w:kern w:val="0"/>
          <w:sz w:val="24"/>
        </w:rPr>
        <w:t>本标准参加单位：</w:t>
      </w:r>
      <w:r>
        <w:rPr>
          <w:rFonts w:hint="eastAsia"/>
          <w:kern w:val="0"/>
          <w:szCs w:val="21"/>
        </w:rPr>
        <w:t>北京万兴建筑集团有限公司</w:t>
      </w:r>
    </w:p>
    <w:p>
      <w:pPr>
        <w:ind w:left="2100" w:leftChars="1000" w:firstLine="336" w:firstLineChars="160"/>
        <w:rPr>
          <w:kern w:val="0"/>
          <w:szCs w:val="21"/>
        </w:rPr>
      </w:pPr>
      <w:r>
        <w:rPr>
          <w:rFonts w:hint="eastAsia"/>
          <w:kern w:val="0"/>
          <w:szCs w:val="21"/>
        </w:rPr>
        <w:t>北京求实工程管理有限公司</w:t>
      </w:r>
    </w:p>
    <w:p>
      <w:pPr>
        <w:ind w:left="2100" w:leftChars="1000" w:firstLine="336" w:firstLineChars="160"/>
        <w:rPr>
          <w:kern w:val="0"/>
          <w:szCs w:val="21"/>
        </w:rPr>
      </w:pPr>
      <w:r>
        <w:rPr>
          <w:rFonts w:hint="eastAsia"/>
          <w:kern w:val="0"/>
          <w:szCs w:val="21"/>
        </w:rPr>
        <w:t>中建二局第三建筑工程有限公司</w:t>
      </w:r>
    </w:p>
    <w:p>
      <w:pPr>
        <w:ind w:left="2100" w:leftChars="1000" w:firstLine="336" w:firstLineChars="160"/>
        <w:rPr>
          <w:kern w:val="0"/>
          <w:szCs w:val="21"/>
        </w:rPr>
      </w:pPr>
      <w:r>
        <w:rPr>
          <w:rFonts w:hint="eastAsia"/>
          <w:kern w:val="0"/>
          <w:szCs w:val="21"/>
        </w:rPr>
        <w:t>通州建总集团有限公司</w:t>
      </w:r>
    </w:p>
    <w:p>
      <w:pPr>
        <w:ind w:left="2100" w:leftChars="1000" w:firstLine="336" w:firstLineChars="160"/>
        <w:rPr>
          <w:kern w:val="0"/>
          <w:szCs w:val="21"/>
        </w:rPr>
      </w:pPr>
      <w:r>
        <w:rPr>
          <w:rFonts w:hint="eastAsia"/>
          <w:kern w:val="0"/>
          <w:szCs w:val="21"/>
        </w:rPr>
        <w:t>北京政平建设投资集团有限公司</w:t>
      </w:r>
    </w:p>
    <w:p>
      <w:pPr>
        <w:ind w:left="2100" w:leftChars="1000" w:firstLine="336" w:firstLineChars="160"/>
        <w:rPr>
          <w:kern w:val="0"/>
          <w:szCs w:val="21"/>
        </w:rPr>
      </w:pPr>
      <w:r>
        <w:rPr>
          <w:rFonts w:hint="eastAsia"/>
          <w:kern w:val="0"/>
          <w:szCs w:val="21"/>
        </w:rPr>
        <w:t>北京希地环球建设工程顾问有限公司</w:t>
      </w:r>
    </w:p>
    <w:p>
      <w:pPr>
        <w:ind w:left="2100" w:leftChars="1000" w:firstLine="336" w:firstLineChars="160"/>
        <w:rPr>
          <w:kern w:val="0"/>
          <w:szCs w:val="21"/>
        </w:rPr>
      </w:pPr>
      <w:r>
        <w:rPr>
          <w:rFonts w:hint="eastAsia"/>
          <w:kern w:val="0"/>
          <w:szCs w:val="21"/>
        </w:rPr>
        <w:t>中国中铁航空港建设集团有限公司</w:t>
      </w:r>
    </w:p>
    <w:p>
      <w:pPr>
        <w:ind w:left="2100" w:leftChars="1000" w:firstLine="336" w:firstLineChars="160"/>
        <w:rPr>
          <w:kern w:val="0"/>
          <w:szCs w:val="21"/>
        </w:rPr>
      </w:pPr>
      <w:r>
        <w:rPr>
          <w:rFonts w:hint="eastAsia"/>
          <w:kern w:val="0"/>
          <w:szCs w:val="21"/>
        </w:rPr>
        <w:t>中建精诚工程咨询有限公司</w:t>
      </w:r>
    </w:p>
    <w:p>
      <w:pPr>
        <w:ind w:left="2100" w:leftChars="1000" w:firstLine="336" w:firstLineChars="160"/>
        <w:rPr>
          <w:kern w:val="0"/>
          <w:szCs w:val="21"/>
        </w:rPr>
      </w:pPr>
      <w:r>
        <w:rPr>
          <w:rFonts w:hint="eastAsia"/>
          <w:kern w:val="0"/>
          <w:szCs w:val="21"/>
        </w:rPr>
        <w:t>中国新兴建筑工程总公司</w:t>
      </w:r>
    </w:p>
    <w:p>
      <w:pPr>
        <w:ind w:left="2100" w:leftChars="1000" w:firstLine="336" w:firstLineChars="160"/>
        <w:rPr>
          <w:kern w:val="0"/>
          <w:szCs w:val="21"/>
        </w:rPr>
      </w:pPr>
      <w:r>
        <w:rPr>
          <w:rFonts w:hint="eastAsia"/>
          <w:kern w:val="0"/>
          <w:szCs w:val="21"/>
        </w:rPr>
        <w:t>北京城建亚泰工程有限公司</w:t>
      </w:r>
    </w:p>
    <w:p>
      <w:pPr>
        <w:ind w:left="2100" w:leftChars="1000" w:firstLine="336" w:firstLineChars="160"/>
        <w:rPr>
          <w:kern w:val="0"/>
          <w:szCs w:val="21"/>
        </w:rPr>
      </w:pPr>
      <w:r>
        <w:rPr>
          <w:rFonts w:hint="eastAsia"/>
          <w:kern w:val="0"/>
          <w:szCs w:val="21"/>
        </w:rPr>
        <w:t>中集建设集团有限公司</w:t>
      </w:r>
    </w:p>
    <w:p>
      <w:pPr>
        <w:ind w:left="2100" w:leftChars="1000" w:firstLine="336" w:firstLineChars="160"/>
        <w:rPr>
          <w:kern w:val="0"/>
          <w:szCs w:val="21"/>
        </w:rPr>
      </w:pPr>
      <w:r>
        <w:rPr>
          <w:rFonts w:hint="eastAsia"/>
          <w:kern w:val="0"/>
          <w:szCs w:val="21"/>
        </w:rPr>
        <w:t>北京市市政一建设工程有限责任公司</w:t>
      </w:r>
    </w:p>
    <w:p>
      <w:pPr>
        <w:ind w:left="2100" w:leftChars="1000" w:firstLine="336" w:firstLineChars="160"/>
        <w:rPr>
          <w:kern w:val="0"/>
          <w:szCs w:val="21"/>
        </w:rPr>
      </w:pPr>
      <w:r>
        <w:rPr>
          <w:rFonts w:hint="eastAsia"/>
          <w:kern w:val="0"/>
          <w:szCs w:val="21"/>
        </w:rPr>
        <w:t>中城建第五工程局有限公司</w:t>
      </w:r>
    </w:p>
    <w:p>
      <w:pPr>
        <w:ind w:left="2100" w:leftChars="1000" w:firstLine="336" w:firstLineChars="160"/>
        <w:rPr>
          <w:kern w:val="0"/>
          <w:szCs w:val="21"/>
        </w:rPr>
      </w:pPr>
      <w:r>
        <w:rPr>
          <w:rFonts w:hint="eastAsia"/>
          <w:kern w:val="0"/>
          <w:szCs w:val="21"/>
        </w:rPr>
        <w:t>中国航空规划设计研究总院有限公司</w:t>
      </w:r>
    </w:p>
    <w:p>
      <w:pPr>
        <w:ind w:left="2100" w:leftChars="1000" w:firstLine="336" w:firstLineChars="160"/>
        <w:rPr>
          <w:kern w:val="0"/>
          <w:szCs w:val="21"/>
        </w:rPr>
      </w:pPr>
      <w:r>
        <w:rPr>
          <w:rFonts w:hint="eastAsia"/>
          <w:kern w:val="0"/>
          <w:szCs w:val="21"/>
        </w:rPr>
        <w:t>北京城建八建设发展有限责任公司</w:t>
      </w:r>
    </w:p>
    <w:p>
      <w:pPr>
        <w:ind w:left="2100" w:leftChars="1000" w:firstLine="336" w:firstLineChars="160"/>
        <w:rPr>
          <w:kern w:val="0"/>
          <w:szCs w:val="21"/>
        </w:rPr>
      </w:pPr>
      <w:r>
        <w:rPr>
          <w:rFonts w:hint="eastAsia"/>
          <w:kern w:val="0"/>
          <w:szCs w:val="21"/>
        </w:rPr>
        <w:t>福建省正泰建设工程有限公司</w:t>
      </w:r>
    </w:p>
    <w:p>
      <w:pPr>
        <w:ind w:left="2100" w:leftChars="1000" w:firstLine="336" w:firstLineChars="160"/>
        <w:rPr>
          <w:kern w:val="0"/>
          <w:szCs w:val="21"/>
        </w:rPr>
      </w:pPr>
      <w:r>
        <w:rPr>
          <w:rFonts w:hint="eastAsia"/>
          <w:kern w:val="0"/>
          <w:szCs w:val="21"/>
        </w:rPr>
        <w:t>北京航天万源建筑工程有限责任公司</w:t>
      </w:r>
    </w:p>
    <w:p>
      <w:pPr>
        <w:ind w:firstLine="420" w:firstLineChars="200"/>
        <w:rPr>
          <w:kern w:val="0"/>
          <w:szCs w:val="21"/>
        </w:rPr>
      </w:pPr>
    </w:p>
    <w:p>
      <w:pPr>
        <w:spacing w:line="360" w:lineRule="auto"/>
        <w:ind w:firstLine="480" w:firstLineChars="200"/>
        <w:rPr>
          <w:rFonts w:ascii="黑体" w:hAnsi="黑体" w:eastAsia="黑体"/>
          <w:kern w:val="0"/>
          <w:sz w:val="24"/>
        </w:rPr>
      </w:pPr>
      <w:r>
        <w:rPr>
          <w:rFonts w:hint="eastAsia" w:ascii="黑体" w:hAnsi="黑体" w:eastAsia="黑体"/>
          <w:kern w:val="0"/>
          <w:sz w:val="24"/>
        </w:rPr>
        <w:t>本标准主要起草人员：</w:t>
      </w:r>
    </w:p>
    <w:p>
      <w:pPr>
        <w:spacing w:line="360" w:lineRule="auto"/>
        <w:ind w:firstLine="480" w:firstLineChars="200"/>
        <w:rPr>
          <w:rFonts w:ascii="黑体" w:hAnsi="黑体" w:eastAsia="黑体"/>
          <w:kern w:val="0"/>
          <w:sz w:val="24"/>
        </w:rPr>
      </w:pPr>
      <w:r>
        <w:rPr>
          <w:rFonts w:hint="eastAsia" w:ascii="黑体" w:hAnsi="黑体" w:eastAsia="黑体"/>
          <w:kern w:val="0"/>
          <w:sz w:val="24"/>
        </w:rPr>
        <w:t>本标准主要审查人员：</w:t>
      </w: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p>
      <w:pPr>
        <w:rPr>
          <w:kern w:val="0"/>
          <w:sz w:val="32"/>
          <w:szCs w:val="32"/>
        </w:rPr>
      </w:pPr>
    </w:p>
    <w:bookmarkEnd w:id="0"/>
    <w:p>
      <w:pPr>
        <w:jc w:val="center"/>
        <w:rPr>
          <w:b/>
          <w:sz w:val="44"/>
          <w:szCs w:val="44"/>
        </w:rPr>
      </w:pPr>
      <w:bookmarkStart w:id="47" w:name="_Toc422759868"/>
      <w:bookmarkStart w:id="48" w:name="_Toc438559557"/>
      <w:bookmarkStart w:id="49" w:name="_Toc438473133"/>
      <w:bookmarkStart w:id="50" w:name="_Toc438573648"/>
      <w:bookmarkStart w:id="51" w:name="_Toc441085054"/>
      <w:bookmarkStart w:id="52" w:name="_Toc440723717"/>
      <w:r>
        <w:rPr>
          <w:rFonts w:hint="eastAsia"/>
          <w:b/>
          <w:sz w:val="44"/>
          <w:szCs w:val="44"/>
        </w:rPr>
        <w:t>目</w:t>
      </w:r>
      <w:bookmarkEnd w:id="1"/>
      <w:bookmarkEnd w:id="2"/>
      <w:bookmarkEnd w:id="3"/>
      <w:bookmarkEnd w:id="4"/>
      <w:bookmarkEnd w:id="5"/>
      <w:bookmarkEnd w:id="6"/>
      <w:bookmarkEnd w:id="7"/>
      <w:bookmarkEnd w:id="8"/>
      <w:bookmarkEnd w:id="9"/>
      <w:bookmarkEnd w:id="10"/>
      <w:bookmarkEnd w:id="11"/>
      <w:bookmarkEnd w:id="47"/>
      <w:bookmarkEnd w:id="48"/>
      <w:bookmarkEnd w:id="49"/>
      <w:bookmarkEnd w:id="50"/>
      <w:bookmarkEnd w:id="51"/>
      <w:bookmarkEnd w:id="52"/>
      <w:r>
        <w:rPr>
          <w:rFonts w:hint="eastAsia"/>
          <w:b/>
          <w:sz w:val="44"/>
          <w:szCs w:val="44"/>
        </w:rPr>
        <w:t xml:space="preserve">  次</w:t>
      </w:r>
    </w:p>
    <w:p>
      <w:pPr>
        <w:pStyle w:val="27"/>
        <w:rPr>
          <w:rFonts w:asciiTheme="minorEastAsia" w:hAnsiTheme="minorEastAsia" w:eastAsiaTheme="minorEastAsia" w:cstheme="minorBidi"/>
          <w:b w:val="0"/>
          <w:bCs w:val="0"/>
          <w:kern w:val="2"/>
          <w:sz w:val="21"/>
          <w:szCs w:val="22"/>
        </w:rPr>
      </w:pPr>
      <w:bookmarkStart w:id="53" w:name="_Toc395537491"/>
      <w:bookmarkStart w:id="54" w:name="_Toc422755298"/>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TOC \o "1-3" \h \z \u </w:instrText>
      </w:r>
      <w:r>
        <w:rPr>
          <w:rFonts w:asciiTheme="minorEastAsia" w:hAnsiTheme="minorEastAsia" w:eastAsiaTheme="minorEastAsia"/>
          <w:b w:val="0"/>
          <w:sz w:val="21"/>
          <w:szCs w:val="21"/>
        </w:rPr>
        <w:fldChar w:fldCharType="separate"/>
      </w:r>
    </w:p>
    <w:p>
      <w:pPr>
        <w:pStyle w:val="27"/>
        <w:spacing w:line="360" w:lineRule="auto"/>
        <w:rPr>
          <w:rFonts w:asciiTheme="minorEastAsia" w:hAnsiTheme="minorEastAsia" w:eastAsiaTheme="minorEastAsia" w:cstheme="minorBidi"/>
          <w:b w:val="0"/>
          <w:bCs w:val="0"/>
          <w:kern w:val="2"/>
          <w:sz w:val="21"/>
          <w:szCs w:val="21"/>
        </w:rPr>
      </w:pPr>
      <w:r>
        <w:fldChar w:fldCharType="begin"/>
      </w:r>
      <w:r>
        <w:instrText xml:space="preserve"> HYPERLINK \l "_Toc465840568" </w:instrText>
      </w:r>
      <w:r>
        <w:fldChar w:fldCharType="separate"/>
      </w:r>
      <w:r>
        <w:rPr>
          <w:rStyle w:val="42"/>
          <w:rFonts w:asciiTheme="minorEastAsia" w:hAnsiTheme="minorEastAsia" w:eastAsiaTheme="minorEastAsia"/>
          <w:color w:val="auto"/>
          <w:sz w:val="21"/>
          <w:szCs w:val="21"/>
        </w:rPr>
        <w:t xml:space="preserve">1  </w:t>
      </w:r>
      <w:r>
        <w:rPr>
          <w:rStyle w:val="42"/>
          <w:rFonts w:hint="eastAsia" w:asciiTheme="minorEastAsia" w:hAnsiTheme="minorEastAsia" w:eastAsiaTheme="minorEastAsia"/>
          <w:color w:val="auto"/>
          <w:sz w:val="21"/>
          <w:szCs w:val="21"/>
        </w:rPr>
        <w:t>总</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则</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_Toc465840568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spacing w:line="360" w:lineRule="auto"/>
        <w:rPr>
          <w:rFonts w:asciiTheme="minorEastAsia" w:hAnsiTheme="minorEastAsia" w:eastAsiaTheme="minorEastAsia" w:cstheme="minorBidi"/>
          <w:b w:val="0"/>
          <w:bCs w:val="0"/>
          <w:kern w:val="2"/>
          <w:sz w:val="21"/>
          <w:szCs w:val="21"/>
        </w:rPr>
      </w:pPr>
      <w:r>
        <w:fldChar w:fldCharType="begin"/>
      </w:r>
      <w:r>
        <w:instrText xml:space="preserve"> HYPERLINK \l "_Toc465840569" </w:instrText>
      </w:r>
      <w:r>
        <w:fldChar w:fldCharType="separate"/>
      </w:r>
      <w:r>
        <w:rPr>
          <w:rStyle w:val="42"/>
          <w:rFonts w:asciiTheme="minorEastAsia" w:hAnsiTheme="minorEastAsia" w:eastAsiaTheme="minorEastAsia"/>
          <w:color w:val="auto"/>
          <w:sz w:val="21"/>
          <w:szCs w:val="21"/>
        </w:rPr>
        <w:t xml:space="preserve">2  </w:t>
      </w:r>
      <w:r>
        <w:rPr>
          <w:rStyle w:val="42"/>
          <w:rFonts w:hint="eastAsia" w:asciiTheme="minorEastAsia" w:hAnsiTheme="minorEastAsia" w:eastAsiaTheme="minorEastAsia"/>
          <w:color w:val="auto"/>
          <w:sz w:val="21"/>
          <w:szCs w:val="21"/>
        </w:rPr>
        <w:t>术</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语</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_Toc465840569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spacing w:line="360" w:lineRule="auto"/>
        <w:rPr>
          <w:rFonts w:asciiTheme="minorEastAsia" w:hAnsiTheme="minorEastAsia" w:eastAsiaTheme="minorEastAsia" w:cstheme="minorBidi"/>
          <w:b w:val="0"/>
          <w:bCs w:val="0"/>
          <w:kern w:val="2"/>
          <w:sz w:val="21"/>
          <w:szCs w:val="21"/>
        </w:rPr>
      </w:pPr>
      <w:r>
        <w:fldChar w:fldCharType="begin"/>
      </w:r>
      <w:r>
        <w:instrText xml:space="preserve"> HYPERLINK \l "_Toc465840570" </w:instrText>
      </w:r>
      <w:r>
        <w:fldChar w:fldCharType="separate"/>
      </w:r>
      <w:r>
        <w:rPr>
          <w:rStyle w:val="42"/>
          <w:rFonts w:asciiTheme="minorEastAsia" w:hAnsiTheme="minorEastAsia" w:eastAsiaTheme="minorEastAsia"/>
          <w:color w:val="auto"/>
          <w:sz w:val="21"/>
          <w:szCs w:val="21"/>
        </w:rPr>
        <w:t xml:space="preserve">3  </w:t>
      </w:r>
      <w:r>
        <w:rPr>
          <w:rStyle w:val="42"/>
          <w:rFonts w:hint="eastAsia" w:asciiTheme="minorEastAsia" w:hAnsiTheme="minorEastAsia" w:eastAsiaTheme="minorEastAsia"/>
          <w:color w:val="auto"/>
          <w:sz w:val="21"/>
          <w:szCs w:val="21"/>
        </w:rPr>
        <w:t>基</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_Toc465840570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spacing w:line="360" w:lineRule="auto"/>
        <w:rPr>
          <w:rFonts w:asciiTheme="minorEastAsia" w:hAnsiTheme="minorEastAsia" w:eastAsiaTheme="minorEastAsia" w:cstheme="minorBidi"/>
          <w:b w:val="0"/>
          <w:bCs w:val="0"/>
          <w:kern w:val="2"/>
          <w:sz w:val="21"/>
          <w:szCs w:val="21"/>
        </w:rPr>
      </w:pPr>
      <w:r>
        <w:fldChar w:fldCharType="begin"/>
      </w:r>
      <w:r>
        <w:instrText xml:space="preserve"> HYPERLINK \l "_Toc465840571" </w:instrText>
      </w:r>
      <w:r>
        <w:fldChar w:fldCharType="separate"/>
      </w:r>
      <w:r>
        <w:rPr>
          <w:rStyle w:val="42"/>
          <w:rFonts w:asciiTheme="minorEastAsia" w:hAnsiTheme="minorEastAsia" w:eastAsiaTheme="minorEastAsia"/>
          <w:color w:val="auto"/>
          <w:sz w:val="21"/>
          <w:szCs w:val="21"/>
        </w:rPr>
        <w:t xml:space="preserve">4  </w:t>
      </w:r>
      <w:r>
        <w:rPr>
          <w:rStyle w:val="42"/>
          <w:rFonts w:hint="eastAsia" w:asciiTheme="minorEastAsia" w:hAnsiTheme="minorEastAsia" w:eastAsiaTheme="minorEastAsia"/>
          <w:color w:val="auto"/>
          <w:sz w:val="21"/>
          <w:szCs w:val="21"/>
        </w:rPr>
        <w:t>数</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据</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格</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式</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_Toc465840571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3"/>
        <w:tabs>
          <w:tab w:val="right" w:leader="dot" w:pos="8302"/>
        </w:tabs>
        <w:spacing w:line="360" w:lineRule="auto"/>
        <w:rPr>
          <w:rFonts w:asciiTheme="minorEastAsia" w:hAnsiTheme="minorEastAsia" w:eastAsiaTheme="minorEastAsia" w:cstheme="minorBidi"/>
          <w:szCs w:val="21"/>
        </w:rPr>
      </w:pPr>
      <w:r>
        <w:fldChar w:fldCharType="begin"/>
      </w:r>
      <w:r>
        <w:instrText xml:space="preserve"> HYPERLINK \l "_Toc465840572" </w:instrText>
      </w:r>
      <w:r>
        <w:fldChar w:fldCharType="separate"/>
      </w:r>
      <w:r>
        <w:rPr>
          <w:rStyle w:val="42"/>
          <w:rFonts w:asciiTheme="minorEastAsia" w:hAnsiTheme="minorEastAsia" w:eastAsiaTheme="minorEastAsia"/>
          <w:color w:val="auto"/>
          <w:szCs w:val="21"/>
        </w:rPr>
        <w:t xml:space="preserve">4.1  </w:t>
      </w:r>
      <w:r>
        <w:rPr>
          <w:rStyle w:val="42"/>
          <w:rFonts w:hint="eastAsia" w:asciiTheme="minorEastAsia" w:hAnsiTheme="minorEastAsia" w:eastAsiaTheme="minorEastAsia"/>
          <w:color w:val="auto"/>
          <w:szCs w:val="21"/>
        </w:rPr>
        <w:t>建</w:t>
      </w:r>
      <w:r>
        <w:rPr>
          <w:rStyle w:val="42"/>
          <w:rFonts w:asciiTheme="minorEastAsia" w:hAnsiTheme="minorEastAsia" w:eastAsiaTheme="minorEastAsia"/>
          <w:color w:val="auto"/>
          <w:szCs w:val="21"/>
        </w:rPr>
        <w:t xml:space="preserve"> </w:t>
      </w:r>
      <w:r>
        <w:rPr>
          <w:rStyle w:val="42"/>
          <w:rFonts w:hint="eastAsia" w:asciiTheme="minorEastAsia" w:hAnsiTheme="minorEastAsia" w:eastAsiaTheme="minorEastAsia"/>
          <w:color w:val="auto"/>
          <w:szCs w:val="21"/>
        </w:rPr>
        <w:t>设</w:t>
      </w:r>
      <w:r>
        <w:rPr>
          <w:rStyle w:val="42"/>
          <w:rFonts w:asciiTheme="minorEastAsia" w:hAnsiTheme="minorEastAsia" w:eastAsiaTheme="minorEastAsia"/>
          <w:color w:val="auto"/>
          <w:szCs w:val="21"/>
        </w:rPr>
        <w:t xml:space="preserve"> </w:t>
      </w:r>
      <w:r>
        <w:rPr>
          <w:rStyle w:val="42"/>
          <w:rFonts w:hint="eastAsia" w:asciiTheme="minorEastAsia" w:hAnsiTheme="minorEastAsia" w:eastAsiaTheme="minorEastAsia"/>
          <w:color w:val="auto"/>
          <w:szCs w:val="21"/>
        </w:rPr>
        <w:t>项</w:t>
      </w:r>
      <w:r>
        <w:rPr>
          <w:rStyle w:val="42"/>
          <w:rFonts w:asciiTheme="minorEastAsia" w:hAnsiTheme="minorEastAsia" w:eastAsiaTheme="minorEastAsia"/>
          <w:color w:val="auto"/>
          <w:szCs w:val="21"/>
        </w:rPr>
        <w:t xml:space="preserve"> </w:t>
      </w:r>
      <w:r>
        <w:rPr>
          <w:rStyle w:val="42"/>
          <w:rFonts w:hint="eastAsia" w:asciiTheme="minorEastAsia" w:hAnsiTheme="minorEastAsia" w:eastAsiaTheme="minorEastAsia"/>
          <w:color w:val="auto"/>
          <w:szCs w:val="21"/>
        </w:rPr>
        <w:t>目</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_Toc465840572 \h </w:instrText>
      </w:r>
      <w:r>
        <w:rPr>
          <w:rFonts w:asciiTheme="minorEastAsia" w:hAnsiTheme="minorEastAsia" w:eastAsiaTheme="minorEastAsia"/>
          <w:szCs w:val="21"/>
        </w:rPr>
        <w:fldChar w:fldCharType="separate"/>
      </w:r>
      <w:r>
        <w:rPr>
          <w:rFonts w:asciiTheme="minorEastAsia" w:hAnsiTheme="minorEastAsia" w:eastAsiaTheme="minorEastAsia"/>
          <w:szCs w:val="21"/>
        </w:rPr>
        <w:t>8</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33"/>
        <w:tabs>
          <w:tab w:val="right" w:leader="dot" w:pos="8302"/>
        </w:tabs>
        <w:spacing w:line="360" w:lineRule="auto"/>
        <w:rPr>
          <w:rFonts w:asciiTheme="minorEastAsia" w:hAnsiTheme="minorEastAsia" w:eastAsiaTheme="minorEastAsia" w:cstheme="minorBidi"/>
          <w:szCs w:val="21"/>
        </w:rPr>
      </w:pPr>
      <w:r>
        <w:fldChar w:fldCharType="begin"/>
      </w:r>
      <w:r>
        <w:instrText xml:space="preserve"> HYPERLINK \l "_Toc465840575" </w:instrText>
      </w:r>
      <w:r>
        <w:fldChar w:fldCharType="separate"/>
      </w:r>
      <w:r>
        <w:rPr>
          <w:rStyle w:val="42"/>
          <w:rFonts w:asciiTheme="minorEastAsia" w:hAnsiTheme="minorEastAsia" w:eastAsiaTheme="minorEastAsia"/>
          <w:color w:val="auto"/>
          <w:szCs w:val="21"/>
        </w:rPr>
        <w:t xml:space="preserve">4.2  </w:t>
      </w:r>
      <w:r>
        <w:rPr>
          <w:rStyle w:val="42"/>
          <w:rFonts w:hint="eastAsia" w:asciiTheme="minorEastAsia" w:hAnsiTheme="minorEastAsia" w:eastAsiaTheme="minorEastAsia"/>
          <w:color w:val="auto"/>
          <w:szCs w:val="21"/>
        </w:rPr>
        <w:t>单</w:t>
      </w:r>
      <w:r>
        <w:rPr>
          <w:rStyle w:val="42"/>
          <w:rFonts w:asciiTheme="minorEastAsia" w:hAnsiTheme="minorEastAsia" w:eastAsiaTheme="minorEastAsia"/>
          <w:color w:val="auto"/>
          <w:szCs w:val="21"/>
        </w:rPr>
        <w:t xml:space="preserve"> </w:t>
      </w:r>
      <w:r>
        <w:rPr>
          <w:rStyle w:val="42"/>
          <w:rFonts w:hint="eastAsia" w:asciiTheme="minorEastAsia" w:hAnsiTheme="minorEastAsia" w:eastAsiaTheme="minorEastAsia"/>
          <w:color w:val="auto"/>
          <w:szCs w:val="21"/>
        </w:rPr>
        <w:t>位</w:t>
      </w:r>
      <w:r>
        <w:rPr>
          <w:rStyle w:val="42"/>
          <w:rFonts w:asciiTheme="minorEastAsia" w:hAnsiTheme="minorEastAsia" w:eastAsiaTheme="minorEastAsia"/>
          <w:color w:val="auto"/>
          <w:szCs w:val="21"/>
        </w:rPr>
        <w:t xml:space="preserve"> </w:t>
      </w:r>
      <w:r>
        <w:rPr>
          <w:rStyle w:val="42"/>
          <w:rFonts w:hint="eastAsia" w:asciiTheme="minorEastAsia" w:hAnsiTheme="minorEastAsia" w:eastAsiaTheme="minorEastAsia"/>
          <w:color w:val="auto"/>
          <w:szCs w:val="21"/>
        </w:rPr>
        <w:t>工</w:t>
      </w:r>
      <w:r>
        <w:rPr>
          <w:rStyle w:val="42"/>
          <w:rFonts w:asciiTheme="minorEastAsia" w:hAnsiTheme="minorEastAsia" w:eastAsiaTheme="minorEastAsia"/>
          <w:color w:val="auto"/>
          <w:szCs w:val="21"/>
        </w:rPr>
        <w:t xml:space="preserve"> </w:t>
      </w:r>
      <w:r>
        <w:rPr>
          <w:rStyle w:val="42"/>
          <w:rFonts w:hint="eastAsia" w:asciiTheme="minorEastAsia" w:hAnsiTheme="minorEastAsia" w:eastAsiaTheme="minorEastAsia"/>
          <w:color w:val="auto"/>
          <w:szCs w:val="21"/>
        </w:rPr>
        <w:t>程</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_Toc465840575 \h </w:instrText>
      </w:r>
      <w:r>
        <w:rPr>
          <w:rFonts w:asciiTheme="minorEastAsia" w:hAnsiTheme="minorEastAsia" w:eastAsiaTheme="minorEastAsia"/>
          <w:szCs w:val="21"/>
        </w:rPr>
        <w:fldChar w:fldCharType="separate"/>
      </w:r>
      <w:r>
        <w:rPr>
          <w:rFonts w:asciiTheme="minorEastAsia" w:hAnsiTheme="minorEastAsia" w:eastAsiaTheme="minorEastAsia"/>
          <w:szCs w:val="21"/>
        </w:rPr>
        <w:t>31</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27"/>
        <w:spacing w:line="360" w:lineRule="auto"/>
        <w:rPr>
          <w:rFonts w:asciiTheme="minorEastAsia" w:hAnsiTheme="minorEastAsia" w:eastAsiaTheme="minorEastAsia" w:cstheme="minorBidi"/>
          <w:b w:val="0"/>
          <w:bCs w:val="0"/>
          <w:kern w:val="2"/>
          <w:sz w:val="21"/>
          <w:szCs w:val="21"/>
        </w:rPr>
      </w:pPr>
      <w:r>
        <w:fldChar w:fldCharType="begin"/>
      </w:r>
      <w:r>
        <w:instrText xml:space="preserve"> HYPERLINK \l "_Toc465840576" </w:instrText>
      </w:r>
      <w:r>
        <w:fldChar w:fldCharType="separate"/>
      </w:r>
      <w:r>
        <w:rPr>
          <w:rStyle w:val="42"/>
          <w:rFonts w:hint="eastAsia" w:asciiTheme="minorEastAsia" w:hAnsiTheme="minorEastAsia" w:eastAsiaTheme="minorEastAsia"/>
          <w:color w:val="auto"/>
          <w:sz w:val="21"/>
          <w:szCs w:val="21"/>
        </w:rPr>
        <w:t>附录</w:t>
      </w:r>
      <w:r>
        <w:rPr>
          <w:rStyle w:val="42"/>
          <w:rFonts w:asciiTheme="minorEastAsia" w:hAnsiTheme="minorEastAsia" w:eastAsiaTheme="minorEastAsia"/>
          <w:color w:val="auto"/>
          <w:sz w:val="21"/>
          <w:szCs w:val="21"/>
        </w:rPr>
        <w:t>A  XML</w:t>
      </w:r>
      <w:r>
        <w:rPr>
          <w:rStyle w:val="42"/>
          <w:rFonts w:hint="eastAsia" w:asciiTheme="minorEastAsia" w:hAnsiTheme="minorEastAsia" w:eastAsiaTheme="minorEastAsia"/>
          <w:color w:val="auto"/>
          <w:sz w:val="21"/>
          <w:szCs w:val="21"/>
        </w:rPr>
        <w:t>文件结构（</w:t>
      </w:r>
      <w:r>
        <w:rPr>
          <w:rStyle w:val="42"/>
          <w:rFonts w:asciiTheme="minorEastAsia" w:hAnsiTheme="minorEastAsia" w:eastAsiaTheme="minorEastAsia"/>
          <w:color w:val="auto"/>
          <w:sz w:val="21"/>
          <w:szCs w:val="21"/>
        </w:rPr>
        <w:t>XML Schema</w:t>
      </w:r>
      <w:r>
        <w:rPr>
          <w:rStyle w:val="42"/>
          <w:rFonts w:hint="eastAsia" w:asciiTheme="minorEastAsia" w:hAnsiTheme="minorEastAsia" w:eastAsiaTheme="minorEastAsia"/>
          <w:color w:val="auto"/>
          <w:sz w:val="21"/>
          <w:szCs w:val="21"/>
        </w:rPr>
        <w:t>）</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_Toc465840576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9</w:t>
      </w:r>
    </w:p>
    <w:p>
      <w:pPr>
        <w:pStyle w:val="27"/>
        <w:spacing w:line="360" w:lineRule="auto"/>
        <w:rPr>
          <w:rFonts w:asciiTheme="minorEastAsia" w:hAnsiTheme="minorEastAsia" w:eastAsiaTheme="minorEastAsia" w:cstheme="minorBidi"/>
          <w:b w:val="0"/>
          <w:bCs w:val="0"/>
          <w:kern w:val="2"/>
          <w:sz w:val="21"/>
          <w:szCs w:val="21"/>
        </w:rPr>
      </w:pPr>
      <w:r>
        <w:fldChar w:fldCharType="begin"/>
      </w:r>
      <w:r>
        <w:instrText xml:space="preserve"> HYPERLINK \l "_Toc465840577" </w:instrText>
      </w:r>
      <w:r>
        <w:fldChar w:fldCharType="separate"/>
      </w:r>
      <w:r>
        <w:rPr>
          <w:rStyle w:val="42"/>
          <w:rFonts w:hint="eastAsia" w:asciiTheme="minorEastAsia" w:hAnsiTheme="minorEastAsia" w:eastAsiaTheme="minorEastAsia"/>
          <w:color w:val="auto"/>
          <w:sz w:val="21"/>
          <w:szCs w:val="21"/>
        </w:rPr>
        <w:t>附录</w:t>
      </w:r>
      <w:r>
        <w:rPr>
          <w:rStyle w:val="42"/>
          <w:rFonts w:asciiTheme="minorEastAsia" w:hAnsiTheme="minorEastAsia" w:eastAsiaTheme="minorEastAsia"/>
          <w:color w:val="auto"/>
          <w:sz w:val="21"/>
          <w:szCs w:val="21"/>
        </w:rPr>
        <w:t xml:space="preserve">B  </w:t>
      </w:r>
      <w:r>
        <w:rPr>
          <w:rStyle w:val="42"/>
          <w:rFonts w:hint="eastAsia" w:asciiTheme="minorEastAsia" w:hAnsiTheme="minorEastAsia" w:eastAsiaTheme="minorEastAsia"/>
          <w:color w:val="auto"/>
          <w:sz w:val="21"/>
          <w:szCs w:val="21"/>
        </w:rPr>
        <w:t>费用名称与费用代号对照表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_Toc465840577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1</w:t>
      </w:r>
    </w:p>
    <w:p>
      <w:pPr>
        <w:pStyle w:val="27"/>
        <w:spacing w:line="360" w:lineRule="auto"/>
        <w:rPr>
          <w:rFonts w:asciiTheme="minorEastAsia" w:hAnsiTheme="minorEastAsia" w:eastAsiaTheme="minorEastAsia" w:cstheme="minorBidi"/>
          <w:b w:val="0"/>
          <w:bCs w:val="0"/>
          <w:kern w:val="2"/>
          <w:sz w:val="21"/>
          <w:szCs w:val="21"/>
        </w:rPr>
      </w:pPr>
      <w:r>
        <w:fldChar w:fldCharType="begin"/>
      </w:r>
      <w:r>
        <w:instrText xml:space="preserve"> HYPERLINK \l "_Toc465840578" </w:instrText>
      </w:r>
      <w:r>
        <w:fldChar w:fldCharType="separate"/>
      </w:r>
      <w:r>
        <w:rPr>
          <w:rStyle w:val="42"/>
          <w:rFonts w:hint="eastAsia" w:asciiTheme="minorEastAsia" w:hAnsiTheme="minorEastAsia" w:eastAsiaTheme="minorEastAsia"/>
          <w:color w:val="auto"/>
          <w:sz w:val="21"/>
          <w:szCs w:val="21"/>
        </w:rPr>
        <w:t>本标准用词说明</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_Toc465840578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3</w:t>
      </w:r>
    </w:p>
    <w:p>
      <w:pPr>
        <w:pStyle w:val="27"/>
        <w:spacing w:line="360" w:lineRule="auto"/>
        <w:rPr>
          <w:rFonts w:asciiTheme="minorEastAsia" w:hAnsiTheme="minorEastAsia" w:eastAsiaTheme="minorEastAsia" w:cstheme="minorBidi"/>
          <w:b w:val="0"/>
          <w:bCs w:val="0"/>
          <w:kern w:val="2"/>
          <w:sz w:val="21"/>
          <w:szCs w:val="21"/>
        </w:rPr>
      </w:pPr>
      <w:r>
        <w:rPr>
          <w:rStyle w:val="42"/>
          <w:rFonts w:hint="eastAsia" w:asciiTheme="minorEastAsia" w:hAnsiTheme="minorEastAsia" w:eastAsiaTheme="minorEastAsia"/>
          <w:color w:val="auto"/>
          <w:sz w:val="21"/>
          <w:szCs w:val="21"/>
          <w:u w:val="none"/>
        </w:rPr>
        <w:t>附：</w:t>
      </w:r>
      <w:r>
        <w:fldChar w:fldCharType="begin"/>
      </w:r>
      <w:r>
        <w:instrText xml:space="preserve"> HYPERLINK \l "_Toc465840579" </w:instrText>
      </w:r>
      <w:r>
        <w:fldChar w:fldCharType="separate"/>
      </w:r>
      <w:r>
        <w:rPr>
          <w:rStyle w:val="42"/>
          <w:rFonts w:hint="eastAsia" w:asciiTheme="minorEastAsia" w:hAnsiTheme="minorEastAsia" w:eastAsiaTheme="minorEastAsia"/>
          <w:color w:val="auto"/>
          <w:sz w:val="21"/>
          <w:szCs w:val="21"/>
        </w:rPr>
        <w:t>条</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文</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说</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明</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_Toc465840579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4</w:t>
      </w:r>
    </w:p>
    <w:p>
      <w:pPr>
        <w:spacing w:line="360" w:lineRule="auto"/>
      </w:pPr>
      <w:r>
        <w:rPr>
          <w:rFonts w:asciiTheme="minorEastAsia" w:hAnsiTheme="minorEastAsia" w:eastAsiaTheme="minorEastAsia"/>
          <w:bCs/>
          <w:szCs w:val="21"/>
          <w:lang w:val="zh-CN"/>
        </w:rPr>
        <w:fldChar w:fldCharType="end"/>
      </w: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tabs>
          <w:tab w:val="center" w:pos="4156"/>
        </w:tabs>
      </w:pPr>
    </w:p>
    <w:p>
      <w:pPr>
        <w:jc w:val="center"/>
        <w:outlineLvl w:val="0"/>
        <w:rPr>
          <w:b/>
          <w:sz w:val="44"/>
          <w:szCs w:val="44"/>
        </w:rPr>
      </w:pPr>
      <w:bookmarkStart w:id="55" w:name="_Toc465857475"/>
      <w:bookmarkStart w:id="56" w:name="_Toc465857604"/>
      <w:bookmarkStart w:id="57" w:name="_Toc453006684"/>
      <w:bookmarkStart w:id="58" w:name="_Toc465840567"/>
      <w:bookmarkStart w:id="59" w:name="_Toc453005799"/>
      <w:bookmarkStart w:id="60" w:name="_Toc465857659"/>
      <w:bookmarkStart w:id="61" w:name="_Toc465187470"/>
      <w:bookmarkStart w:id="62" w:name="_Toc465186511"/>
      <w:r>
        <w:rPr>
          <w:rFonts w:hint="eastAsia"/>
          <w:b/>
          <w:sz w:val="44"/>
          <w:szCs w:val="44"/>
        </w:rPr>
        <w:t>Contents</w:t>
      </w:r>
      <w:bookmarkEnd w:id="55"/>
      <w:bookmarkEnd w:id="56"/>
      <w:bookmarkEnd w:id="57"/>
      <w:bookmarkEnd w:id="58"/>
      <w:bookmarkEnd w:id="59"/>
      <w:bookmarkEnd w:id="60"/>
      <w:bookmarkEnd w:id="61"/>
      <w:bookmarkEnd w:id="62"/>
    </w:p>
    <w:p>
      <w:pPr>
        <w:pStyle w:val="27"/>
        <w:spacing w:line="360" w:lineRule="auto"/>
        <w:jc w:val="both"/>
        <w:rPr>
          <w:rFonts w:ascii="Times New Roman" w:hAnsi="Times New Roman" w:eastAsiaTheme="minorEastAsia"/>
          <w:b w:val="0"/>
          <w:bCs w:val="0"/>
          <w:kern w:val="2"/>
          <w:sz w:val="21"/>
          <w:szCs w:val="21"/>
        </w:rPr>
      </w:pP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TOC \o "1-3" \h \z \u </w:instrText>
      </w:r>
      <w:r>
        <w:rPr>
          <w:rFonts w:asciiTheme="minorEastAsia" w:hAnsiTheme="minorEastAsia" w:eastAsiaTheme="minorEastAsia"/>
          <w:b w:val="0"/>
          <w:sz w:val="21"/>
          <w:szCs w:val="21"/>
        </w:rPr>
        <w:fldChar w:fldCharType="separate"/>
      </w:r>
    </w:p>
    <w:p>
      <w:pPr>
        <w:pStyle w:val="27"/>
        <w:spacing w:line="360" w:lineRule="auto"/>
        <w:rPr>
          <w:rFonts w:ascii="Times New Roman" w:hAnsi="Times New Roman" w:eastAsiaTheme="minorEastAsia"/>
          <w:bCs w:val="0"/>
          <w:kern w:val="2"/>
          <w:sz w:val="21"/>
          <w:szCs w:val="21"/>
        </w:rPr>
      </w:pPr>
      <w:r>
        <w:fldChar w:fldCharType="begin"/>
      </w:r>
      <w:r>
        <w:instrText xml:space="preserve"> HYPERLINK \l "_Toc453005800" </w:instrText>
      </w:r>
      <w:r>
        <w:fldChar w:fldCharType="separate"/>
      </w:r>
      <w:r>
        <w:rPr>
          <w:rStyle w:val="42"/>
          <w:rFonts w:ascii="Times New Roman" w:hAnsi="Times New Roman" w:eastAsiaTheme="minorEastAsia"/>
          <w:color w:val="auto"/>
          <w:sz w:val="21"/>
          <w:szCs w:val="21"/>
        </w:rPr>
        <w:t>1  General provisions</w:t>
      </w:r>
      <w:r>
        <w:rPr>
          <w:rFonts w:ascii="Times New Roman" w:hAnsi="Times New Roman" w:eastAsiaTheme="minorEastAsia"/>
          <w:sz w:val="21"/>
          <w:szCs w:val="21"/>
        </w:rPr>
        <w:tab/>
      </w:r>
      <w:r>
        <w:rPr>
          <w:rFonts w:ascii="Times New Roman" w:hAnsi="Times New Roman" w:eastAsiaTheme="minorEastAsia"/>
          <w:sz w:val="21"/>
          <w:szCs w:val="21"/>
        </w:rPr>
        <w:t>5</w:t>
      </w:r>
      <w:r>
        <w:rPr>
          <w:rFonts w:ascii="Times New Roman" w:hAnsi="Times New Roman" w:eastAsiaTheme="minorEastAsia"/>
          <w:sz w:val="21"/>
          <w:szCs w:val="21"/>
        </w:rPr>
        <w:fldChar w:fldCharType="end"/>
      </w:r>
    </w:p>
    <w:p>
      <w:pPr>
        <w:pStyle w:val="27"/>
        <w:spacing w:line="360" w:lineRule="auto"/>
        <w:rPr>
          <w:rFonts w:ascii="Times New Roman" w:hAnsi="Times New Roman" w:eastAsiaTheme="minorEastAsia"/>
          <w:bCs w:val="0"/>
          <w:kern w:val="2"/>
          <w:sz w:val="21"/>
          <w:szCs w:val="21"/>
        </w:rPr>
      </w:pPr>
      <w:r>
        <w:fldChar w:fldCharType="begin"/>
      </w:r>
      <w:r>
        <w:instrText xml:space="preserve"> HYPERLINK \l "_Toc453005801" </w:instrText>
      </w:r>
      <w:r>
        <w:fldChar w:fldCharType="separate"/>
      </w:r>
      <w:r>
        <w:rPr>
          <w:rStyle w:val="42"/>
          <w:rFonts w:ascii="Times New Roman" w:hAnsi="Times New Roman" w:eastAsiaTheme="minorEastAsia"/>
          <w:color w:val="auto"/>
          <w:sz w:val="21"/>
          <w:szCs w:val="21"/>
        </w:rPr>
        <w:t>2  Terms</w:t>
      </w:r>
      <w:r>
        <w:rPr>
          <w:rFonts w:ascii="Times New Roman" w:hAnsi="Times New Roman" w:eastAsiaTheme="minorEastAsia"/>
          <w:sz w:val="21"/>
          <w:szCs w:val="21"/>
        </w:rPr>
        <w:tab/>
      </w:r>
      <w:r>
        <w:rPr>
          <w:rFonts w:ascii="Times New Roman" w:hAnsi="Times New Roman" w:eastAsiaTheme="minorEastAsia"/>
          <w:sz w:val="21"/>
          <w:szCs w:val="21"/>
        </w:rPr>
        <w:t>6</w:t>
      </w:r>
      <w:r>
        <w:rPr>
          <w:rFonts w:ascii="Times New Roman" w:hAnsi="Times New Roman" w:eastAsiaTheme="minorEastAsia"/>
          <w:sz w:val="21"/>
          <w:szCs w:val="21"/>
        </w:rPr>
        <w:fldChar w:fldCharType="end"/>
      </w:r>
    </w:p>
    <w:p>
      <w:pPr>
        <w:pStyle w:val="27"/>
        <w:spacing w:line="360" w:lineRule="auto"/>
        <w:rPr>
          <w:rFonts w:ascii="Times New Roman" w:hAnsi="Times New Roman" w:eastAsiaTheme="minorEastAsia"/>
          <w:bCs w:val="0"/>
          <w:kern w:val="2"/>
          <w:sz w:val="21"/>
          <w:szCs w:val="21"/>
        </w:rPr>
      </w:pPr>
      <w:r>
        <w:fldChar w:fldCharType="begin"/>
      </w:r>
      <w:r>
        <w:instrText xml:space="preserve"> HYPERLINK \l "_Toc453005802" </w:instrText>
      </w:r>
      <w:r>
        <w:fldChar w:fldCharType="separate"/>
      </w:r>
      <w:r>
        <w:rPr>
          <w:rStyle w:val="42"/>
          <w:rFonts w:ascii="Times New Roman" w:hAnsi="Times New Roman" w:eastAsiaTheme="minorEastAsia"/>
          <w:color w:val="auto"/>
          <w:sz w:val="21"/>
          <w:szCs w:val="21"/>
        </w:rPr>
        <w:t>3  Basic requirement</w:t>
      </w:r>
      <w:r>
        <w:rPr>
          <w:rFonts w:ascii="Times New Roman" w:hAnsi="Times New Roman" w:eastAsiaTheme="minorEastAsia"/>
          <w:sz w:val="21"/>
          <w:szCs w:val="21"/>
        </w:rPr>
        <w:tab/>
      </w:r>
      <w:r>
        <w:rPr>
          <w:rFonts w:ascii="Times New Roman" w:hAnsi="Times New Roman" w:eastAsiaTheme="minorEastAsia"/>
          <w:sz w:val="21"/>
          <w:szCs w:val="21"/>
        </w:rPr>
        <w:t>7</w:t>
      </w:r>
      <w:r>
        <w:rPr>
          <w:rFonts w:ascii="Times New Roman" w:hAnsi="Times New Roman" w:eastAsiaTheme="minorEastAsia"/>
          <w:sz w:val="21"/>
          <w:szCs w:val="21"/>
        </w:rPr>
        <w:fldChar w:fldCharType="end"/>
      </w:r>
    </w:p>
    <w:p>
      <w:pPr>
        <w:pStyle w:val="27"/>
        <w:spacing w:line="360" w:lineRule="auto"/>
        <w:rPr>
          <w:rFonts w:ascii="Times New Roman" w:hAnsi="Times New Roman" w:eastAsiaTheme="minorEastAsia"/>
          <w:bCs w:val="0"/>
          <w:kern w:val="2"/>
          <w:sz w:val="21"/>
          <w:szCs w:val="21"/>
        </w:rPr>
      </w:pPr>
      <w:r>
        <w:fldChar w:fldCharType="begin"/>
      </w:r>
      <w:r>
        <w:instrText xml:space="preserve"> HYPERLINK \l "_Toc453005803" </w:instrText>
      </w:r>
      <w:r>
        <w:fldChar w:fldCharType="separate"/>
      </w:r>
      <w:r>
        <w:rPr>
          <w:rStyle w:val="42"/>
          <w:rFonts w:ascii="Times New Roman" w:hAnsi="Times New Roman" w:eastAsiaTheme="minorEastAsia"/>
          <w:color w:val="auto"/>
          <w:sz w:val="21"/>
          <w:szCs w:val="21"/>
        </w:rPr>
        <w:t>4  Data Format</w:t>
      </w:r>
      <w:r>
        <w:rPr>
          <w:rFonts w:ascii="Times New Roman" w:hAnsi="Times New Roman" w:eastAsiaTheme="minorEastAsia"/>
          <w:sz w:val="21"/>
          <w:szCs w:val="21"/>
        </w:rPr>
        <w:tab/>
      </w:r>
      <w:r>
        <w:rPr>
          <w:rFonts w:ascii="Times New Roman" w:hAnsi="Times New Roman" w:eastAsiaTheme="minorEastAsia"/>
          <w:sz w:val="21"/>
          <w:szCs w:val="21"/>
        </w:rPr>
        <w:t>8</w:t>
      </w:r>
      <w:r>
        <w:rPr>
          <w:rFonts w:ascii="Times New Roman" w:hAnsi="Times New Roman" w:eastAsiaTheme="minorEastAsia"/>
          <w:sz w:val="21"/>
          <w:szCs w:val="21"/>
        </w:rPr>
        <w:fldChar w:fldCharType="end"/>
      </w:r>
    </w:p>
    <w:p>
      <w:pPr>
        <w:pStyle w:val="33"/>
        <w:tabs>
          <w:tab w:val="right" w:leader="dot" w:pos="8302"/>
        </w:tabs>
        <w:spacing w:line="360" w:lineRule="auto"/>
        <w:rPr>
          <w:rFonts w:eastAsiaTheme="minorEastAsia"/>
          <w:szCs w:val="21"/>
        </w:rPr>
      </w:pPr>
      <w:r>
        <w:fldChar w:fldCharType="begin"/>
      </w:r>
      <w:r>
        <w:instrText xml:space="preserve"> HYPERLINK \l "_Toc453005804" </w:instrText>
      </w:r>
      <w:r>
        <w:fldChar w:fldCharType="separate"/>
      </w:r>
      <w:r>
        <w:rPr>
          <w:rStyle w:val="42"/>
          <w:rFonts w:eastAsiaTheme="minorEastAsia"/>
          <w:color w:val="auto"/>
          <w:szCs w:val="21"/>
        </w:rPr>
        <w:t>4.1  Construction Project</w:t>
      </w:r>
      <w:r>
        <w:rPr>
          <w:rFonts w:eastAsiaTheme="minorEastAsia"/>
          <w:szCs w:val="21"/>
        </w:rPr>
        <w:tab/>
      </w:r>
      <w:r>
        <w:rPr>
          <w:rFonts w:eastAsiaTheme="minorEastAsia"/>
          <w:szCs w:val="21"/>
        </w:rPr>
        <w:t>8</w:t>
      </w:r>
      <w:r>
        <w:rPr>
          <w:rFonts w:eastAsiaTheme="minorEastAsia"/>
          <w:szCs w:val="21"/>
        </w:rPr>
        <w:fldChar w:fldCharType="end"/>
      </w:r>
    </w:p>
    <w:p>
      <w:pPr>
        <w:pStyle w:val="33"/>
        <w:tabs>
          <w:tab w:val="right" w:leader="dot" w:pos="8302"/>
        </w:tabs>
        <w:spacing w:line="360" w:lineRule="auto"/>
        <w:rPr>
          <w:rFonts w:eastAsiaTheme="minorEastAsia"/>
          <w:szCs w:val="21"/>
        </w:rPr>
      </w:pPr>
      <w:r>
        <w:fldChar w:fldCharType="begin"/>
      </w:r>
      <w:r>
        <w:instrText xml:space="preserve"> HYPERLINK \l "_Toc453005805" </w:instrText>
      </w:r>
      <w:r>
        <w:fldChar w:fldCharType="separate"/>
      </w:r>
      <w:r>
        <w:rPr>
          <w:rStyle w:val="42"/>
          <w:rFonts w:eastAsiaTheme="minorEastAsia"/>
          <w:color w:val="auto"/>
          <w:szCs w:val="21"/>
        </w:rPr>
        <w:t>4.2  Unit Works</w:t>
      </w:r>
      <w:r>
        <w:rPr>
          <w:rFonts w:eastAsiaTheme="minorEastAsia"/>
          <w:szCs w:val="21"/>
        </w:rPr>
        <w:tab/>
      </w:r>
      <w:r>
        <w:rPr>
          <w:rFonts w:hint="eastAsia" w:eastAsiaTheme="minorEastAsia"/>
          <w:szCs w:val="21"/>
        </w:rPr>
        <w:t>31</w:t>
      </w:r>
      <w:r>
        <w:rPr>
          <w:rFonts w:hint="eastAsia" w:eastAsiaTheme="minorEastAsia"/>
          <w:szCs w:val="21"/>
        </w:rPr>
        <w:fldChar w:fldCharType="end"/>
      </w:r>
    </w:p>
    <w:p>
      <w:pPr>
        <w:pStyle w:val="27"/>
        <w:spacing w:line="360" w:lineRule="auto"/>
        <w:rPr>
          <w:rFonts w:ascii="Times New Roman" w:hAnsi="Times New Roman" w:eastAsiaTheme="minorEastAsia"/>
          <w:bCs w:val="0"/>
          <w:kern w:val="2"/>
          <w:sz w:val="21"/>
          <w:szCs w:val="21"/>
        </w:rPr>
      </w:pPr>
      <w:r>
        <w:fldChar w:fldCharType="begin"/>
      </w:r>
      <w:r>
        <w:instrText xml:space="preserve"> HYPERLINK \l "_Toc453005811" </w:instrText>
      </w:r>
      <w:r>
        <w:fldChar w:fldCharType="separate"/>
      </w:r>
      <w:r>
        <w:rPr>
          <w:rStyle w:val="42"/>
          <w:rFonts w:ascii="Times New Roman" w:hAnsi="Times New Roman" w:eastAsiaTheme="minorEastAsia"/>
          <w:color w:val="auto"/>
          <w:sz w:val="21"/>
          <w:szCs w:val="21"/>
        </w:rPr>
        <w:t>Appendix A  XML Schema</w:t>
      </w:r>
      <w:r>
        <w:rPr>
          <w:rFonts w:ascii="Times New Roman" w:hAnsi="Times New Roman" w:eastAsiaTheme="minorEastAsia"/>
          <w:sz w:val="21"/>
          <w:szCs w:val="21"/>
        </w:rPr>
        <w:tab/>
      </w:r>
      <w:r>
        <w:rPr>
          <w:rFonts w:ascii="Times New Roman" w:hAnsi="Times New Roman" w:eastAsiaTheme="minorEastAsia"/>
          <w:sz w:val="21"/>
          <w:szCs w:val="21"/>
        </w:rPr>
        <w:t>5</w:t>
      </w:r>
      <w:r>
        <w:rPr>
          <w:rFonts w:ascii="Times New Roman" w:hAnsi="Times New Roman" w:eastAsiaTheme="minorEastAsia"/>
          <w:sz w:val="21"/>
          <w:szCs w:val="21"/>
        </w:rPr>
        <w:fldChar w:fldCharType="end"/>
      </w:r>
      <w:r>
        <w:rPr>
          <w:rFonts w:ascii="Times New Roman" w:hAnsi="Times New Roman" w:eastAsiaTheme="minorEastAsia"/>
          <w:sz w:val="21"/>
          <w:szCs w:val="21"/>
        </w:rPr>
        <w:t>9</w:t>
      </w:r>
    </w:p>
    <w:p>
      <w:pPr>
        <w:pStyle w:val="27"/>
        <w:spacing w:line="360" w:lineRule="auto"/>
        <w:rPr>
          <w:rFonts w:ascii="Times New Roman" w:hAnsi="Times New Roman" w:eastAsiaTheme="minorEastAsia"/>
          <w:bCs w:val="0"/>
          <w:kern w:val="2"/>
          <w:sz w:val="21"/>
          <w:szCs w:val="21"/>
        </w:rPr>
      </w:pPr>
      <w:r>
        <w:fldChar w:fldCharType="begin"/>
      </w:r>
      <w:r>
        <w:instrText xml:space="preserve"> HYPERLINK \l "_Toc453005812" </w:instrText>
      </w:r>
      <w:r>
        <w:fldChar w:fldCharType="separate"/>
      </w:r>
      <w:r>
        <w:rPr>
          <w:rStyle w:val="42"/>
          <w:rFonts w:ascii="Times New Roman" w:hAnsi="Times New Roman" w:eastAsiaTheme="minorEastAsia"/>
          <w:color w:val="auto"/>
          <w:sz w:val="21"/>
          <w:szCs w:val="21"/>
        </w:rPr>
        <w:t>Appendix B  List of Cost Name and Cost Abbreviate</w:t>
      </w:r>
      <w:r>
        <w:rPr>
          <w:rFonts w:ascii="Times New Roman" w:hAnsi="Times New Roman" w:eastAsiaTheme="minorEastAsia"/>
          <w:sz w:val="21"/>
          <w:szCs w:val="21"/>
        </w:rPr>
        <w:tab/>
      </w:r>
      <w:r>
        <w:rPr>
          <w:rFonts w:hint="eastAsia" w:ascii="Times New Roman" w:hAnsi="Times New Roman" w:eastAsiaTheme="minorEastAsia"/>
          <w:sz w:val="21"/>
          <w:szCs w:val="21"/>
        </w:rPr>
        <w:t>15</w:t>
      </w:r>
      <w:r>
        <w:rPr>
          <w:rFonts w:ascii="Times New Roman" w:hAnsi="Times New Roman" w:eastAsiaTheme="minorEastAsia"/>
          <w:sz w:val="21"/>
          <w:szCs w:val="21"/>
        </w:rPr>
        <w:t>1</w:t>
      </w:r>
      <w:r>
        <w:rPr>
          <w:rFonts w:ascii="Times New Roman" w:hAnsi="Times New Roman" w:eastAsiaTheme="minorEastAsia"/>
          <w:sz w:val="21"/>
          <w:szCs w:val="21"/>
        </w:rPr>
        <w:fldChar w:fldCharType="end"/>
      </w:r>
    </w:p>
    <w:p>
      <w:pPr>
        <w:pStyle w:val="27"/>
        <w:spacing w:line="360" w:lineRule="auto"/>
        <w:rPr>
          <w:rStyle w:val="42"/>
          <w:rFonts w:ascii="Times New Roman" w:hAnsi="Times New Roman" w:eastAsiaTheme="minorEastAsia"/>
          <w:color w:val="auto"/>
          <w:sz w:val="21"/>
          <w:szCs w:val="21"/>
        </w:rPr>
      </w:pPr>
      <w:r>
        <w:fldChar w:fldCharType="begin"/>
      </w:r>
      <w:r>
        <w:instrText xml:space="preserve"> HYPERLINK \l "_Toc453005814" </w:instrText>
      </w:r>
      <w:r>
        <w:fldChar w:fldCharType="separate"/>
      </w:r>
      <w:r>
        <w:rPr>
          <w:rStyle w:val="42"/>
          <w:rFonts w:ascii="Times New Roman" w:hAnsi="Times New Roman" w:eastAsiaTheme="minorEastAsia"/>
          <w:color w:val="auto"/>
          <w:sz w:val="21"/>
          <w:szCs w:val="21"/>
        </w:rPr>
        <w:t>Explanation of</w:t>
      </w:r>
      <w:r>
        <w:rPr>
          <w:rStyle w:val="42"/>
          <w:rFonts w:hint="eastAsia" w:ascii="Times New Roman" w:hAnsi="Times New Roman" w:eastAsiaTheme="minorEastAsia"/>
          <w:color w:val="auto"/>
          <w:sz w:val="21"/>
          <w:szCs w:val="21"/>
        </w:rPr>
        <w:t xml:space="preserve"> </w:t>
      </w:r>
      <w:r>
        <w:rPr>
          <w:rStyle w:val="42"/>
          <w:rFonts w:ascii="Times New Roman" w:hAnsi="Times New Roman" w:eastAsiaTheme="minorEastAsia"/>
          <w:color w:val="auto"/>
          <w:sz w:val="21"/>
          <w:szCs w:val="21"/>
        </w:rPr>
        <w:t>Wording in this Code</w:t>
      </w:r>
      <w:r>
        <w:rPr>
          <w:rFonts w:ascii="Times New Roman" w:hAnsi="Times New Roman" w:eastAsiaTheme="minorEastAsia"/>
          <w:sz w:val="21"/>
          <w:szCs w:val="21"/>
        </w:rPr>
        <w:tab/>
      </w:r>
      <w:r>
        <w:rPr>
          <w:rFonts w:hint="eastAsia" w:ascii="Times New Roman" w:hAnsi="Times New Roman" w:eastAsiaTheme="minorEastAsia"/>
          <w:sz w:val="21"/>
          <w:szCs w:val="21"/>
        </w:rPr>
        <w:t>15</w:t>
      </w:r>
      <w:r>
        <w:rPr>
          <w:rFonts w:ascii="Times New Roman" w:hAnsi="Times New Roman" w:eastAsiaTheme="minorEastAsia"/>
          <w:sz w:val="21"/>
          <w:szCs w:val="21"/>
        </w:rPr>
        <w:t>3</w:t>
      </w:r>
      <w:r>
        <w:rPr>
          <w:rFonts w:ascii="Times New Roman" w:hAnsi="Times New Roman" w:eastAsiaTheme="minorEastAsia"/>
          <w:sz w:val="21"/>
          <w:szCs w:val="21"/>
        </w:rPr>
        <w:fldChar w:fldCharType="end"/>
      </w:r>
    </w:p>
    <w:p>
      <w:pPr>
        <w:pStyle w:val="27"/>
        <w:spacing w:line="360" w:lineRule="auto"/>
        <w:jc w:val="both"/>
        <w:rPr>
          <w:rStyle w:val="42"/>
          <w:rFonts w:asciiTheme="minorEastAsia" w:hAnsiTheme="minorEastAsia" w:eastAsiaTheme="minorEastAsia"/>
          <w:color w:val="auto"/>
          <w:sz w:val="21"/>
          <w:szCs w:val="21"/>
        </w:rPr>
      </w:pPr>
      <w:r>
        <w:rPr>
          <w:rStyle w:val="42"/>
          <w:rFonts w:ascii="Times New Roman" w:hAnsi="Times New Roman" w:eastAsiaTheme="minorEastAsia"/>
          <w:color w:val="auto"/>
          <w:sz w:val="21"/>
          <w:szCs w:val="21"/>
          <w:u w:val="none"/>
        </w:rPr>
        <w:t>Addition</w:t>
      </w:r>
      <w:r>
        <w:rPr>
          <w:rStyle w:val="42"/>
          <w:rFonts w:hint="eastAsia" w:ascii="Times New Roman" w:hAnsi="Times New Roman" w:eastAsiaTheme="minorEastAsia"/>
          <w:color w:val="auto"/>
          <w:sz w:val="21"/>
          <w:szCs w:val="21"/>
          <w:u w:val="none"/>
        </w:rPr>
        <w:t>：</w:t>
      </w:r>
      <w:r>
        <w:fldChar w:fldCharType="begin"/>
      </w:r>
      <w:r>
        <w:instrText xml:space="preserve"> HYPERLINK \l "_Toc453005814" </w:instrText>
      </w:r>
      <w:r>
        <w:fldChar w:fldCharType="separate"/>
      </w:r>
      <w:r>
        <w:rPr>
          <w:rStyle w:val="42"/>
          <w:rFonts w:ascii="Times New Roman" w:hAnsi="Times New Roman" w:eastAsiaTheme="minorEastAsia"/>
          <w:color w:val="auto"/>
          <w:sz w:val="21"/>
          <w:szCs w:val="21"/>
        </w:rPr>
        <w:t>Explanation of Provisions</w:t>
      </w:r>
      <w:r>
        <w:rPr>
          <w:rFonts w:ascii="Times New Roman" w:hAnsi="Times New Roman" w:eastAsiaTheme="minorEastAsia"/>
          <w:sz w:val="21"/>
          <w:szCs w:val="21"/>
        </w:rPr>
        <w:tab/>
      </w:r>
      <w:r>
        <w:rPr>
          <w:rFonts w:hint="eastAsia" w:ascii="Times New Roman" w:hAnsi="Times New Roman" w:eastAsiaTheme="minorEastAsia"/>
          <w:sz w:val="21"/>
          <w:szCs w:val="21"/>
        </w:rPr>
        <w:t>15</w:t>
      </w:r>
      <w:r>
        <w:rPr>
          <w:rFonts w:ascii="Times New Roman" w:hAnsi="Times New Roman" w:eastAsiaTheme="minorEastAsia"/>
          <w:sz w:val="21"/>
          <w:szCs w:val="21"/>
        </w:rPr>
        <w:t>4</w:t>
      </w:r>
      <w:r>
        <w:rPr>
          <w:rFonts w:ascii="Times New Roman" w:hAnsi="Times New Roman" w:eastAsiaTheme="minorEastAsia"/>
          <w:sz w:val="21"/>
          <w:szCs w:val="21"/>
        </w:rPr>
        <w:fldChar w:fldCharType="end"/>
      </w:r>
    </w:p>
    <w:p>
      <w:pPr>
        <w:rPr>
          <w:rStyle w:val="42"/>
          <w:rFonts w:asciiTheme="minorEastAsia" w:hAnsiTheme="minorEastAsia" w:eastAsiaTheme="minorEastAsia"/>
          <w:color w:val="auto"/>
          <w:szCs w:val="21"/>
          <w:u w:val="none"/>
        </w:rPr>
      </w:pPr>
    </w:p>
    <w:p>
      <w:pPr>
        <w:rPr>
          <w:sz w:val="44"/>
          <w:szCs w:val="44"/>
        </w:rPr>
      </w:pPr>
      <w:r>
        <w:rPr>
          <w:lang w:val="zh-CN"/>
        </w:rPr>
        <w:fldChar w:fldCharType="end"/>
      </w:r>
    </w:p>
    <w:p>
      <w:pPr>
        <w:tabs>
          <w:tab w:val="center" w:pos="4156"/>
        </w:tabs>
        <w:sectPr>
          <w:footerReference r:id="rId3" w:type="default"/>
          <w:pgSz w:w="11906" w:h="16838"/>
          <w:pgMar w:top="1440" w:right="1797" w:bottom="1440" w:left="1797" w:header="159" w:footer="992" w:gutter="0"/>
          <w:pgNumType w:start="0"/>
          <w:cols w:space="720" w:num="1"/>
          <w:titlePg/>
          <w:docGrid w:type="lines" w:linePitch="312" w:charSpace="0"/>
        </w:sectPr>
      </w:pPr>
      <w:r>
        <w:tab/>
      </w:r>
    </w:p>
    <w:bookmarkEnd w:id="53"/>
    <w:bookmarkEnd w:id="54"/>
    <w:p>
      <w:pPr>
        <w:pStyle w:val="2"/>
        <w:spacing w:before="0"/>
        <w:rPr>
          <w:sz w:val="44"/>
          <w:szCs w:val="44"/>
        </w:rPr>
      </w:pPr>
      <w:bookmarkStart w:id="63" w:name="_Toc440723718"/>
      <w:bookmarkStart w:id="64" w:name="_Toc422755296"/>
      <w:bookmarkStart w:id="65" w:name="_Toc465857476"/>
      <w:bookmarkStart w:id="66" w:name="_Toc465857605"/>
      <w:bookmarkStart w:id="67" w:name="_Toc465857660"/>
      <w:bookmarkStart w:id="68" w:name="_Toc465840568"/>
      <w:r>
        <w:rPr>
          <w:sz w:val="44"/>
          <w:szCs w:val="44"/>
        </w:rPr>
        <w:t xml:space="preserve">1  </w:t>
      </w:r>
      <w:r>
        <w:rPr>
          <w:rFonts w:hint="eastAsia"/>
          <w:sz w:val="44"/>
          <w:szCs w:val="44"/>
        </w:rPr>
        <w:t>总</w:t>
      </w:r>
      <w:r>
        <w:rPr>
          <w:sz w:val="44"/>
          <w:szCs w:val="44"/>
        </w:rPr>
        <w:t xml:space="preserve">    </w:t>
      </w:r>
      <w:r>
        <w:rPr>
          <w:rFonts w:hint="eastAsia"/>
          <w:sz w:val="44"/>
          <w:szCs w:val="44"/>
        </w:rPr>
        <w:t>则</w:t>
      </w:r>
      <w:bookmarkEnd w:id="63"/>
      <w:bookmarkEnd w:id="64"/>
      <w:bookmarkEnd w:id="65"/>
      <w:bookmarkEnd w:id="66"/>
      <w:bookmarkEnd w:id="67"/>
      <w:bookmarkEnd w:id="68"/>
    </w:p>
    <w:p>
      <w:pPr>
        <w:adjustRightInd w:val="0"/>
        <w:snapToGrid w:val="0"/>
        <w:spacing w:line="360" w:lineRule="auto"/>
        <w:ind w:left="2"/>
        <w:rPr>
          <w:szCs w:val="21"/>
        </w:rPr>
      </w:pPr>
      <w:r>
        <w:rPr>
          <w:b/>
          <w:szCs w:val="21"/>
        </w:rPr>
        <w:t xml:space="preserve">1.0.1  </w:t>
      </w:r>
      <w:bookmarkStart w:id="69" w:name="OLE_LINK440"/>
      <w:r>
        <w:rPr>
          <w:rFonts w:hint="eastAsia"/>
          <w:szCs w:val="21"/>
        </w:rPr>
        <w:t>为规范建设工程造价电子数据交换格式，促进数据共享与利用，制定本标准。</w:t>
      </w:r>
      <w:bookmarkEnd w:id="69"/>
    </w:p>
    <w:p>
      <w:pPr>
        <w:adjustRightInd w:val="0"/>
        <w:snapToGrid w:val="0"/>
        <w:spacing w:line="360" w:lineRule="auto"/>
        <w:ind w:left="2"/>
        <w:rPr>
          <w:szCs w:val="21"/>
        </w:rPr>
      </w:pPr>
      <w:r>
        <w:rPr>
          <w:b/>
          <w:szCs w:val="21"/>
        </w:rPr>
        <w:t xml:space="preserve">1.0.2  </w:t>
      </w:r>
      <w:r>
        <w:rPr>
          <w:rFonts w:hint="eastAsia"/>
          <w:szCs w:val="21"/>
        </w:rPr>
        <w:t>本标准适用于建设工程</w:t>
      </w:r>
      <w:bookmarkStart w:id="70" w:name="OLE_LINK71"/>
      <w:bookmarkStart w:id="71" w:name="OLE_LINK449"/>
      <w:bookmarkStart w:id="72" w:name="OLE_LINK448"/>
      <w:r>
        <w:rPr>
          <w:rFonts w:hint="eastAsia"/>
          <w:szCs w:val="21"/>
        </w:rPr>
        <w:t>投资估算、设计概算、施工图预算、工程量清单、</w:t>
      </w:r>
      <w:bookmarkEnd w:id="70"/>
      <w:r>
        <w:rPr>
          <w:rFonts w:hint="eastAsia"/>
          <w:szCs w:val="21"/>
          <w:lang w:val="en-US" w:eastAsia="zh-CN"/>
        </w:rPr>
        <w:t>最高投标限价</w:t>
      </w:r>
      <w:r>
        <w:rPr>
          <w:rFonts w:hint="eastAsia"/>
          <w:szCs w:val="21"/>
        </w:rPr>
        <w:t>、投标报价、签约合同价、竣工</w:t>
      </w:r>
      <w:r>
        <w:rPr>
          <w:rFonts w:hint="eastAsia"/>
          <w:szCs w:val="21"/>
          <w:lang w:eastAsia="zh-CN"/>
        </w:rPr>
        <w:t>（</w:t>
      </w:r>
      <w:r>
        <w:rPr>
          <w:rFonts w:hint="eastAsia"/>
          <w:szCs w:val="21"/>
          <w:lang w:val="en-US" w:eastAsia="zh-CN"/>
        </w:rPr>
        <w:t>过程</w:t>
      </w:r>
      <w:r>
        <w:rPr>
          <w:rFonts w:hint="eastAsia"/>
          <w:szCs w:val="21"/>
          <w:lang w:eastAsia="zh-CN"/>
        </w:rPr>
        <w:t>）</w:t>
      </w:r>
      <w:r>
        <w:rPr>
          <w:rFonts w:hint="eastAsia"/>
          <w:szCs w:val="21"/>
        </w:rPr>
        <w:t>结算价</w:t>
      </w:r>
      <w:bookmarkEnd w:id="71"/>
      <w:bookmarkEnd w:id="72"/>
      <w:r>
        <w:rPr>
          <w:rFonts w:hint="eastAsia"/>
          <w:szCs w:val="21"/>
        </w:rPr>
        <w:t>的造价电子数据交换。</w:t>
      </w:r>
    </w:p>
    <w:p>
      <w:pPr>
        <w:adjustRightInd w:val="0"/>
        <w:snapToGrid w:val="0"/>
        <w:spacing w:line="360" w:lineRule="auto"/>
        <w:ind w:left="527" w:hanging="527" w:hangingChars="250"/>
        <w:rPr>
          <w:rFonts w:ascii="黑体" w:hAnsi="黑体" w:eastAsia="黑体"/>
          <w:b/>
          <w:szCs w:val="21"/>
        </w:rPr>
      </w:pPr>
      <w:r>
        <w:rPr>
          <w:b/>
          <w:szCs w:val="21"/>
        </w:rPr>
        <w:t>1.0.</w:t>
      </w:r>
      <w:r>
        <w:rPr>
          <w:rFonts w:hint="eastAsia"/>
          <w:b/>
          <w:szCs w:val="21"/>
        </w:rPr>
        <w:t>3</w:t>
      </w:r>
      <w:r>
        <w:rPr>
          <w:b/>
          <w:szCs w:val="21"/>
        </w:rPr>
        <w:t xml:space="preserve"> </w:t>
      </w:r>
      <w:r>
        <w:rPr>
          <w:rFonts w:ascii="黑体" w:hAnsi="黑体" w:eastAsia="黑体"/>
          <w:b/>
          <w:szCs w:val="21"/>
        </w:rPr>
        <w:t xml:space="preserve"> </w:t>
      </w:r>
      <w:r>
        <w:rPr>
          <w:szCs w:val="21"/>
        </w:rPr>
        <w:t>用于交换</w:t>
      </w:r>
      <w:r>
        <w:rPr>
          <w:rFonts w:hint="eastAsia"/>
          <w:szCs w:val="21"/>
        </w:rPr>
        <w:t>的</w:t>
      </w:r>
      <w:r>
        <w:rPr>
          <w:szCs w:val="21"/>
        </w:rPr>
        <w:t>建设工程造价电子数据</w:t>
      </w:r>
      <w:r>
        <w:rPr>
          <w:rFonts w:hint="eastAsia"/>
          <w:szCs w:val="21"/>
        </w:rPr>
        <w:t>应</w:t>
      </w:r>
      <w:r>
        <w:rPr>
          <w:szCs w:val="21"/>
        </w:rPr>
        <w:t>符合本标准。</w:t>
      </w:r>
    </w:p>
    <w:p>
      <w:pPr>
        <w:adjustRightInd w:val="0"/>
        <w:snapToGrid w:val="0"/>
        <w:spacing w:line="360" w:lineRule="auto"/>
        <w:ind w:left="2"/>
        <w:rPr>
          <w:b/>
          <w:szCs w:val="21"/>
        </w:rPr>
      </w:pPr>
      <w:r>
        <w:rPr>
          <w:b/>
          <w:szCs w:val="21"/>
        </w:rPr>
        <w:t>1.0.</w:t>
      </w:r>
      <w:r>
        <w:rPr>
          <w:rFonts w:hint="eastAsia"/>
          <w:b/>
          <w:szCs w:val="21"/>
        </w:rPr>
        <w:t>4</w:t>
      </w:r>
      <w:r>
        <w:rPr>
          <w:b/>
          <w:szCs w:val="21"/>
        </w:rPr>
        <w:t xml:space="preserve">  </w:t>
      </w:r>
      <w:r>
        <w:rPr>
          <w:rFonts w:hint="eastAsia"/>
          <w:szCs w:val="21"/>
        </w:rPr>
        <w:t>建设工程</w:t>
      </w:r>
      <w:r>
        <w:rPr>
          <w:szCs w:val="21"/>
        </w:rPr>
        <w:t>造价电子数据</w:t>
      </w:r>
      <w:r>
        <w:rPr>
          <w:rFonts w:hint="eastAsia"/>
          <w:szCs w:val="21"/>
        </w:rPr>
        <w:t>，除应遵守本标准外，尚应符合国家现行有关标准的规定。</w:t>
      </w:r>
      <w:bookmarkStart w:id="73" w:name="_Toc440723719"/>
      <w:bookmarkStart w:id="74" w:name="_Toc422755297"/>
    </w:p>
    <w:p>
      <w:pPr>
        <w:widowControl/>
        <w:jc w:val="left"/>
        <w:rPr>
          <w:b/>
          <w:bCs/>
          <w:kern w:val="0"/>
          <w:sz w:val="32"/>
          <w:szCs w:val="32"/>
        </w:rPr>
      </w:pPr>
      <w:r>
        <w:br w:type="page"/>
      </w:r>
    </w:p>
    <w:p>
      <w:pPr>
        <w:pStyle w:val="2"/>
        <w:spacing w:before="0"/>
        <w:rPr>
          <w:sz w:val="44"/>
          <w:szCs w:val="44"/>
        </w:rPr>
      </w:pPr>
      <w:bookmarkStart w:id="75" w:name="_Toc465857477"/>
      <w:bookmarkStart w:id="76" w:name="_Toc465857661"/>
      <w:bookmarkStart w:id="77" w:name="_Toc465857606"/>
      <w:bookmarkStart w:id="78" w:name="_Toc465840569"/>
      <w:r>
        <w:rPr>
          <w:sz w:val="44"/>
          <w:szCs w:val="44"/>
        </w:rPr>
        <w:t xml:space="preserve">2  </w:t>
      </w:r>
      <w:r>
        <w:rPr>
          <w:rFonts w:hint="eastAsia"/>
          <w:sz w:val="44"/>
          <w:szCs w:val="44"/>
        </w:rPr>
        <w:t>术</w:t>
      </w:r>
      <w:r>
        <w:rPr>
          <w:sz w:val="44"/>
          <w:szCs w:val="44"/>
        </w:rPr>
        <w:t xml:space="preserve">    </w:t>
      </w:r>
      <w:r>
        <w:rPr>
          <w:rFonts w:hint="eastAsia"/>
          <w:sz w:val="44"/>
          <w:szCs w:val="44"/>
        </w:rPr>
        <w:t>语</w:t>
      </w:r>
      <w:bookmarkEnd w:id="73"/>
      <w:bookmarkEnd w:id="74"/>
      <w:bookmarkEnd w:id="75"/>
      <w:bookmarkEnd w:id="76"/>
      <w:bookmarkEnd w:id="77"/>
      <w:bookmarkEnd w:id="78"/>
    </w:p>
    <w:p>
      <w:pPr>
        <w:spacing w:line="360" w:lineRule="auto"/>
        <w:rPr>
          <w:szCs w:val="21"/>
        </w:rPr>
      </w:pPr>
      <w:r>
        <w:rPr>
          <w:b/>
          <w:szCs w:val="21"/>
        </w:rPr>
        <w:t>2.0.1</w:t>
      </w:r>
      <w:r>
        <w:rPr>
          <w:szCs w:val="21"/>
        </w:rPr>
        <w:t xml:space="preserve">  XML</w:t>
      </w:r>
      <w:r>
        <w:rPr>
          <w:rFonts w:hint="eastAsia"/>
          <w:szCs w:val="21"/>
        </w:rPr>
        <w:t>标记语言</w:t>
      </w:r>
      <w:r>
        <w:rPr>
          <w:szCs w:val="21"/>
        </w:rPr>
        <w:t xml:space="preserve">    extensible markup language</w:t>
      </w:r>
    </w:p>
    <w:p>
      <w:pPr>
        <w:spacing w:line="360" w:lineRule="auto"/>
        <w:ind w:firstLine="420" w:firstLineChars="200"/>
        <w:rPr>
          <w:szCs w:val="21"/>
        </w:rPr>
      </w:pPr>
      <w:r>
        <w:rPr>
          <w:rFonts w:hint="eastAsia"/>
          <w:szCs w:val="21"/>
        </w:rPr>
        <w:t>一种可扩展的标记语言，是一种应用程序之间数据交换的开放式机制。</w:t>
      </w:r>
    </w:p>
    <w:p>
      <w:pPr>
        <w:spacing w:line="360" w:lineRule="auto"/>
        <w:rPr>
          <w:szCs w:val="21"/>
        </w:rPr>
      </w:pPr>
      <w:bookmarkStart w:id="79" w:name="_Toc337542816"/>
      <w:r>
        <w:rPr>
          <w:b/>
          <w:szCs w:val="21"/>
        </w:rPr>
        <w:t>2.0.2</w:t>
      </w:r>
      <w:r>
        <w:rPr>
          <w:szCs w:val="21"/>
        </w:rPr>
        <w:t xml:space="preserve">  </w:t>
      </w:r>
      <w:r>
        <w:rPr>
          <w:rFonts w:hint="eastAsia"/>
          <w:szCs w:val="21"/>
        </w:rPr>
        <w:t>元素</w:t>
      </w:r>
      <w:bookmarkEnd w:id="79"/>
      <w:r>
        <w:rPr>
          <w:szCs w:val="21"/>
        </w:rPr>
        <w:t xml:space="preserve">    element</w:t>
      </w:r>
    </w:p>
    <w:p>
      <w:pPr>
        <w:spacing w:line="360" w:lineRule="auto"/>
        <w:ind w:firstLine="420" w:firstLineChars="200"/>
        <w:rPr>
          <w:rFonts w:ascii="宋体" w:hAnsi="宋体" w:cs="宋体"/>
          <w:b/>
          <w:kern w:val="0"/>
          <w:szCs w:val="21"/>
        </w:rPr>
      </w:pPr>
      <w:r>
        <w:rPr>
          <w:rFonts w:hint="eastAsia" w:ascii="宋体" w:cs="宋体"/>
          <w:szCs w:val="21"/>
        </w:rPr>
        <w:t>用一组属性描述定义、标识、表示和允许值的数据单元，是工程造价电子数据不可分割的基本单位。</w:t>
      </w:r>
    </w:p>
    <w:p>
      <w:pPr>
        <w:spacing w:line="360" w:lineRule="auto"/>
        <w:rPr>
          <w:szCs w:val="21"/>
        </w:rPr>
      </w:pPr>
      <w:bookmarkStart w:id="80" w:name="_Toc337542817"/>
      <w:r>
        <w:rPr>
          <w:b/>
          <w:szCs w:val="21"/>
        </w:rPr>
        <w:t xml:space="preserve">2.0.3 </w:t>
      </w:r>
      <w:r>
        <w:rPr>
          <w:szCs w:val="21"/>
        </w:rPr>
        <w:t xml:space="preserve"> </w:t>
      </w:r>
      <w:bookmarkEnd w:id="80"/>
      <w:r>
        <w:rPr>
          <w:szCs w:val="21"/>
        </w:rPr>
        <w:t>XML</w:t>
      </w:r>
      <w:r>
        <w:rPr>
          <w:rFonts w:hint="eastAsia"/>
          <w:szCs w:val="21"/>
        </w:rPr>
        <w:t>文件结构    xml s</w:t>
      </w:r>
      <w:r>
        <w:rPr>
          <w:szCs w:val="21"/>
        </w:rPr>
        <w:t>chema</w:t>
      </w:r>
    </w:p>
    <w:p>
      <w:pPr>
        <w:spacing w:line="360" w:lineRule="auto"/>
        <w:ind w:firstLine="420" w:firstLineChars="200"/>
        <w:rPr>
          <w:rFonts w:ascii="宋体" w:cs="宋体"/>
          <w:szCs w:val="21"/>
        </w:rPr>
      </w:pPr>
      <w:r>
        <w:rPr>
          <w:rFonts w:hint="eastAsia" w:ascii="宋体" w:cs="宋体"/>
          <w:szCs w:val="21"/>
        </w:rPr>
        <w:t>用于描述和规范</w:t>
      </w:r>
      <w:r>
        <w:rPr>
          <w:rFonts w:ascii="宋体" w:cs="宋体"/>
          <w:szCs w:val="21"/>
        </w:rPr>
        <w:t>XML</w:t>
      </w:r>
      <w:r>
        <w:rPr>
          <w:rFonts w:hint="eastAsia" w:ascii="宋体" w:cs="宋体"/>
          <w:szCs w:val="21"/>
        </w:rPr>
        <w:t>文件逻辑结构的一种格式，定义了</w:t>
      </w:r>
      <w:r>
        <w:rPr>
          <w:rFonts w:ascii="宋体" w:cs="宋体"/>
          <w:szCs w:val="21"/>
        </w:rPr>
        <w:t>XML</w:t>
      </w:r>
      <w:r>
        <w:rPr>
          <w:rFonts w:hint="eastAsia" w:ascii="宋体" w:cs="宋体"/>
          <w:szCs w:val="21"/>
        </w:rPr>
        <w:t>文件中出现的元素、属性、顺序、数据类型、默认值、约束条件等。</w:t>
      </w:r>
    </w:p>
    <w:p>
      <w:pPr>
        <w:spacing w:line="360" w:lineRule="auto"/>
        <w:rPr>
          <w:szCs w:val="21"/>
        </w:rPr>
      </w:pPr>
      <w:r>
        <w:rPr>
          <w:b/>
          <w:szCs w:val="21"/>
        </w:rPr>
        <w:t>2.0.</w:t>
      </w:r>
      <w:r>
        <w:rPr>
          <w:rFonts w:hint="eastAsia"/>
          <w:b/>
          <w:szCs w:val="21"/>
        </w:rPr>
        <w:t>4</w:t>
      </w:r>
      <w:r>
        <w:rPr>
          <w:szCs w:val="21"/>
        </w:rPr>
        <w:t xml:space="preserve">  </w:t>
      </w:r>
      <w:r>
        <w:rPr>
          <w:rFonts w:hint="eastAsia"/>
          <w:szCs w:val="21"/>
        </w:rPr>
        <w:t>数据交换</w:t>
      </w:r>
      <w:r>
        <w:rPr>
          <w:szCs w:val="21"/>
        </w:rPr>
        <w:t xml:space="preserve">    data exchange</w:t>
      </w:r>
    </w:p>
    <w:p>
      <w:pPr>
        <w:spacing w:line="360" w:lineRule="auto"/>
        <w:ind w:firstLine="420" w:firstLineChars="200"/>
        <w:rPr>
          <w:szCs w:val="21"/>
        </w:rPr>
      </w:pPr>
      <w:r>
        <w:rPr>
          <w:rFonts w:hint="eastAsia"/>
          <w:szCs w:val="21"/>
        </w:rPr>
        <w:t>工程造价电子数据在不同工程造价软件、系统、平台之间的数据信息传递。</w:t>
      </w:r>
    </w:p>
    <w:p>
      <w:pPr>
        <w:adjustRightInd w:val="0"/>
        <w:snapToGrid w:val="0"/>
        <w:spacing w:line="360" w:lineRule="auto"/>
        <w:ind w:firstLine="420" w:firstLineChars="200"/>
        <w:rPr>
          <w:szCs w:val="21"/>
        </w:rPr>
      </w:pPr>
    </w:p>
    <w:p>
      <w:pPr>
        <w:widowControl/>
        <w:jc w:val="left"/>
        <w:rPr>
          <w:b/>
          <w:bCs/>
          <w:kern w:val="0"/>
          <w:sz w:val="32"/>
          <w:szCs w:val="32"/>
        </w:rPr>
      </w:pPr>
      <w:r>
        <w:br w:type="page"/>
      </w:r>
    </w:p>
    <w:p>
      <w:pPr>
        <w:pStyle w:val="2"/>
        <w:spacing w:before="0"/>
        <w:rPr>
          <w:sz w:val="44"/>
          <w:szCs w:val="44"/>
        </w:rPr>
      </w:pPr>
      <w:bookmarkStart w:id="81" w:name="_Toc465857607"/>
      <w:bookmarkStart w:id="82" w:name="_Toc465857478"/>
      <w:bookmarkStart w:id="83" w:name="_Toc465857662"/>
      <w:bookmarkStart w:id="84" w:name="_Toc465840570"/>
      <w:r>
        <w:rPr>
          <w:rFonts w:hint="eastAsia"/>
          <w:sz w:val="44"/>
          <w:szCs w:val="44"/>
        </w:rPr>
        <w:t>3  基 本 规 定</w:t>
      </w:r>
      <w:bookmarkEnd w:id="81"/>
      <w:bookmarkEnd w:id="82"/>
      <w:bookmarkEnd w:id="83"/>
      <w:bookmarkEnd w:id="84"/>
    </w:p>
    <w:p>
      <w:pPr>
        <w:numPr>
          <w:ilvl w:val="2"/>
          <w:numId w:val="1"/>
        </w:numPr>
        <w:adjustRightInd w:val="0"/>
        <w:snapToGrid w:val="0"/>
        <w:spacing w:line="360" w:lineRule="auto"/>
        <w:rPr>
          <w:rFonts w:asciiTheme="minorEastAsia" w:hAnsiTheme="minorEastAsia" w:eastAsiaTheme="minorEastAsia"/>
          <w:szCs w:val="21"/>
        </w:rPr>
      </w:pPr>
      <w:bookmarkStart w:id="85" w:name="_Toc337542819"/>
      <w:r>
        <w:rPr>
          <w:rFonts w:hint="eastAsia" w:asciiTheme="minorEastAsia" w:hAnsiTheme="minorEastAsia" w:eastAsiaTheme="minorEastAsia"/>
          <w:szCs w:val="21"/>
        </w:rPr>
        <w:t>本标准应使用</w:t>
      </w:r>
      <w:r>
        <w:rPr>
          <w:rFonts w:asciiTheme="minorEastAsia" w:hAnsiTheme="minorEastAsia" w:eastAsiaTheme="minorEastAsia"/>
          <w:szCs w:val="21"/>
        </w:rPr>
        <w:t>XML1.0</w:t>
      </w:r>
      <w:r>
        <w:rPr>
          <w:rFonts w:hint="eastAsia" w:asciiTheme="minorEastAsia" w:hAnsiTheme="minorEastAsia" w:eastAsiaTheme="minorEastAsia"/>
          <w:szCs w:val="21"/>
        </w:rPr>
        <w:t>版本，采用</w:t>
      </w:r>
      <w:r>
        <w:rPr>
          <w:rFonts w:asciiTheme="minorEastAsia" w:hAnsiTheme="minorEastAsia" w:eastAsiaTheme="minorEastAsia"/>
          <w:szCs w:val="21"/>
        </w:rPr>
        <w:t>UTF-8</w:t>
      </w:r>
      <w:r>
        <w:rPr>
          <w:rFonts w:hint="eastAsia" w:asciiTheme="minorEastAsia" w:hAnsiTheme="minorEastAsia" w:eastAsiaTheme="minorEastAsia"/>
          <w:szCs w:val="21"/>
        </w:rPr>
        <w:t>编码描述建设工程造价电子数据。</w:t>
      </w:r>
      <w:bookmarkEnd w:id="85"/>
    </w:p>
    <w:p>
      <w:pPr>
        <w:numPr>
          <w:ilvl w:val="2"/>
          <w:numId w:val="1"/>
        </w:numPr>
        <w:tabs>
          <w:tab w:val="left" w:pos="709"/>
        </w:tabs>
        <w:adjustRightInd w:val="0"/>
        <w:snapToGrid w:val="0"/>
        <w:spacing w:line="360" w:lineRule="auto"/>
        <w:ind w:left="0" w:firstLine="0"/>
        <w:rPr>
          <w:szCs w:val="21"/>
        </w:rPr>
      </w:pPr>
      <w:bookmarkStart w:id="86" w:name="OLE_LINK70"/>
      <w:bookmarkStart w:id="87" w:name="OLE_LINK20"/>
      <w:r>
        <w:rPr>
          <w:rFonts w:hint="eastAsia"/>
          <w:szCs w:val="21"/>
        </w:rPr>
        <w:t>本标准的数据格式由数据元素名称、说明、关系图、属性定义表、注等内容组成，XML文件除应符合本标准中数据格式规定外，尚应符合下列规定：</w:t>
      </w:r>
    </w:p>
    <w:bookmarkEnd w:id="86"/>
    <w:bookmarkEnd w:id="87"/>
    <w:p>
      <w:pPr>
        <w:numPr>
          <w:ilvl w:val="0"/>
          <w:numId w:val="2"/>
        </w:numPr>
        <w:tabs>
          <w:tab w:val="left" w:pos="709"/>
        </w:tabs>
        <w:adjustRightInd w:val="0"/>
        <w:snapToGrid w:val="0"/>
        <w:spacing w:line="360" w:lineRule="auto"/>
        <w:ind w:left="0" w:firstLine="319" w:firstLineChars="152"/>
        <w:rPr>
          <w:rFonts w:asciiTheme="minorEastAsia" w:hAnsiTheme="minorEastAsia" w:eastAsiaTheme="minorEastAsia"/>
          <w:szCs w:val="21"/>
        </w:rPr>
      </w:pPr>
      <w:r>
        <w:rPr>
          <w:szCs w:val="21"/>
        </w:rPr>
        <w:t>XML</w:t>
      </w:r>
      <w:r>
        <w:rPr>
          <w:rFonts w:hint="eastAsia"/>
          <w:szCs w:val="21"/>
        </w:rPr>
        <w:t>文</w:t>
      </w:r>
      <w:r>
        <w:rPr>
          <w:rFonts w:hint="eastAsia" w:asciiTheme="minorEastAsia" w:hAnsiTheme="minorEastAsia" w:eastAsiaTheme="minorEastAsia"/>
          <w:szCs w:val="21"/>
        </w:rPr>
        <w:t>件的文件头必须是“</w:t>
      </w:r>
      <w:r>
        <w:rPr>
          <w:rFonts w:asciiTheme="minorEastAsia" w:hAnsiTheme="minorEastAsia" w:eastAsiaTheme="minorEastAsia"/>
          <w:szCs w:val="21"/>
        </w:rPr>
        <w:t>&lt;?xml version="1.0" encoding=" UTF-8"? &gt;</w:t>
      </w:r>
      <w:r>
        <w:rPr>
          <w:rFonts w:hint="eastAsia" w:asciiTheme="minorEastAsia" w:hAnsiTheme="minorEastAsia" w:eastAsiaTheme="minorEastAsia"/>
          <w:szCs w:val="21"/>
        </w:rPr>
        <w:t>”；</w:t>
      </w:r>
    </w:p>
    <w:p>
      <w:pPr>
        <w:numPr>
          <w:ilvl w:val="0"/>
          <w:numId w:val="2"/>
        </w:numPr>
        <w:tabs>
          <w:tab w:val="left" w:pos="709"/>
        </w:tabs>
        <w:adjustRightInd w:val="0"/>
        <w:snapToGrid w:val="0"/>
        <w:spacing w:line="360" w:lineRule="auto"/>
        <w:ind w:left="0" w:firstLine="319" w:firstLineChars="152"/>
        <w:rPr>
          <w:rFonts w:asciiTheme="minorEastAsia" w:hAnsiTheme="minorEastAsia" w:eastAsiaTheme="minorEastAsia"/>
          <w:szCs w:val="21"/>
        </w:rPr>
      </w:pPr>
      <w:r>
        <w:rPr>
          <w:szCs w:val="21"/>
        </w:rPr>
        <w:t>XML</w:t>
      </w:r>
      <w:r>
        <w:rPr>
          <w:rFonts w:hint="eastAsia"/>
          <w:szCs w:val="21"/>
        </w:rPr>
        <w:t>文件中的内容，必须符</w:t>
      </w:r>
      <w:r>
        <w:rPr>
          <w:rFonts w:hint="eastAsia" w:asciiTheme="minorEastAsia" w:hAnsiTheme="minorEastAsia" w:eastAsiaTheme="minorEastAsia"/>
          <w:szCs w:val="21"/>
        </w:rPr>
        <w:t>合</w:t>
      </w:r>
      <w:r>
        <w:rPr>
          <w:rFonts w:asciiTheme="minorEastAsia" w:hAnsiTheme="minorEastAsia" w:eastAsiaTheme="minorEastAsia"/>
          <w:szCs w:val="21"/>
        </w:rPr>
        <w:t>XML</w:t>
      </w:r>
      <w:r>
        <w:rPr>
          <w:rFonts w:hint="eastAsia" w:asciiTheme="minorEastAsia" w:hAnsiTheme="minorEastAsia" w:eastAsiaTheme="minorEastAsia"/>
          <w:szCs w:val="21"/>
        </w:rPr>
        <w:t>的语法规定。</w:t>
      </w:r>
      <w:r>
        <w:rPr>
          <w:rFonts w:asciiTheme="minorEastAsia" w:hAnsiTheme="minorEastAsia" w:eastAsiaTheme="minorEastAsia"/>
          <w:szCs w:val="21"/>
        </w:rPr>
        <w:t>特殊字符如</w:t>
      </w:r>
      <w:r>
        <w:rPr>
          <w:rFonts w:hint="eastAsia" w:asciiTheme="minorEastAsia" w:hAnsiTheme="minorEastAsia" w:eastAsiaTheme="minorEastAsia"/>
          <w:szCs w:val="21"/>
        </w:rPr>
        <w:t>“</w:t>
      </w:r>
      <w:r>
        <w:rPr>
          <w:rFonts w:asciiTheme="minorEastAsia" w:hAnsiTheme="minorEastAsia" w:eastAsiaTheme="minorEastAsia"/>
          <w:szCs w:val="21"/>
        </w:rPr>
        <w:t>&amp;</w:t>
      </w:r>
      <w:r>
        <w:rPr>
          <w:rFonts w:hint="eastAsia" w:asciiTheme="minorEastAsia" w:hAnsiTheme="minorEastAsia" w:eastAsiaTheme="minorEastAsia"/>
          <w:szCs w:val="21"/>
        </w:rPr>
        <w:t>”、“</w:t>
      </w:r>
      <w:r>
        <w:rPr>
          <w:rFonts w:asciiTheme="minorEastAsia" w:hAnsiTheme="minorEastAsia" w:eastAsiaTheme="minorEastAsia"/>
          <w:szCs w:val="21"/>
        </w:rPr>
        <w:t>&lt;</w:t>
      </w:r>
      <w:r>
        <w:rPr>
          <w:rFonts w:hint="eastAsia" w:asciiTheme="minorEastAsia" w:hAnsiTheme="minorEastAsia" w:eastAsiaTheme="minorEastAsia"/>
          <w:szCs w:val="21"/>
        </w:rPr>
        <w:t>”、“</w:t>
      </w:r>
      <w:r>
        <w:rPr>
          <w:rFonts w:asciiTheme="minorEastAsia" w:hAnsiTheme="minorEastAsia" w:eastAsiaTheme="minorEastAsia"/>
          <w:szCs w:val="21"/>
        </w:rPr>
        <w:t>&gt;</w:t>
      </w:r>
      <w:r>
        <w:rPr>
          <w:rFonts w:hint="eastAsia" w:asciiTheme="minorEastAsia" w:hAnsiTheme="minorEastAsia" w:eastAsiaTheme="minorEastAsia"/>
          <w:szCs w:val="21"/>
        </w:rPr>
        <w:t>”</w:t>
      </w:r>
      <w:r>
        <w:rPr>
          <w:rFonts w:asciiTheme="minorEastAsia" w:hAnsiTheme="minorEastAsia" w:eastAsiaTheme="minorEastAsia"/>
          <w:szCs w:val="21"/>
        </w:rPr>
        <w:t>等应进行转义</w:t>
      </w:r>
      <w:r>
        <w:rPr>
          <w:rFonts w:hint="eastAsia" w:asciiTheme="minorEastAsia" w:hAnsiTheme="minorEastAsia" w:eastAsiaTheme="minorEastAsia"/>
          <w:szCs w:val="21"/>
        </w:rPr>
        <w:t>后再</w:t>
      </w:r>
      <w:r>
        <w:rPr>
          <w:rFonts w:asciiTheme="minorEastAsia" w:hAnsiTheme="minorEastAsia" w:eastAsiaTheme="minorEastAsia"/>
          <w:szCs w:val="21"/>
        </w:rPr>
        <w:t>存储</w:t>
      </w:r>
      <w:r>
        <w:rPr>
          <w:rFonts w:hint="eastAsia" w:asciiTheme="minorEastAsia" w:hAnsiTheme="minorEastAsia" w:eastAsiaTheme="minorEastAsia"/>
          <w:szCs w:val="21"/>
        </w:rPr>
        <w:t>，相关应用软件、系统使用时应对转义符还原；</w:t>
      </w:r>
    </w:p>
    <w:p>
      <w:pPr>
        <w:numPr>
          <w:ilvl w:val="0"/>
          <w:numId w:val="2"/>
        </w:numPr>
        <w:tabs>
          <w:tab w:val="left" w:pos="709"/>
        </w:tabs>
        <w:adjustRightInd w:val="0"/>
        <w:snapToGrid w:val="0"/>
        <w:spacing w:line="360" w:lineRule="auto"/>
        <w:ind w:left="0" w:firstLine="319" w:firstLineChars="152"/>
        <w:rPr>
          <w:szCs w:val="21"/>
        </w:rPr>
      </w:pPr>
      <w:r>
        <w:rPr>
          <w:szCs w:val="21"/>
        </w:rPr>
        <w:t>XML</w:t>
      </w:r>
      <w:r>
        <w:rPr>
          <w:rFonts w:hint="eastAsia"/>
          <w:szCs w:val="21"/>
        </w:rPr>
        <w:t>文件的内容必须符</w:t>
      </w:r>
      <w:r>
        <w:rPr>
          <w:rFonts w:hint="eastAsia" w:asciiTheme="minorEastAsia" w:hAnsiTheme="minorEastAsia" w:eastAsiaTheme="minorEastAsia"/>
          <w:szCs w:val="21"/>
        </w:rPr>
        <w:t>合</w:t>
      </w:r>
      <w:r>
        <w:rPr>
          <w:rFonts w:hint="eastAsia"/>
          <w:szCs w:val="21"/>
        </w:rPr>
        <w:t>本标准的数据格式、附录A、附录B的规定。</w:t>
      </w:r>
    </w:p>
    <w:p>
      <w:pPr>
        <w:numPr>
          <w:ilvl w:val="2"/>
          <w:numId w:val="1"/>
        </w:numPr>
        <w:tabs>
          <w:tab w:val="left" w:pos="709"/>
        </w:tabs>
        <w:adjustRightInd w:val="0"/>
        <w:snapToGrid w:val="0"/>
        <w:spacing w:line="360" w:lineRule="auto"/>
        <w:ind w:left="0" w:firstLine="0"/>
        <w:rPr>
          <w:szCs w:val="21"/>
        </w:rPr>
      </w:pPr>
      <w:r>
        <w:rPr>
          <w:rFonts w:hint="eastAsia"/>
          <w:szCs w:val="21"/>
        </w:rPr>
        <w:t>本</w:t>
      </w:r>
      <w:bookmarkStart w:id="88" w:name="OLE_LINK294"/>
      <w:bookmarkStart w:id="89" w:name="OLE_LINK295"/>
      <w:r>
        <w:rPr>
          <w:rFonts w:hint="eastAsia"/>
          <w:szCs w:val="21"/>
        </w:rPr>
        <w:t>标准</w:t>
      </w:r>
      <w:bookmarkEnd w:id="88"/>
      <w:bookmarkEnd w:id="89"/>
      <w:r>
        <w:rPr>
          <w:rFonts w:hint="eastAsia"/>
          <w:szCs w:val="21"/>
        </w:rPr>
        <w:t>元素名称及其属性名称、费用代号的命名规则应按下列规定执行：</w:t>
      </w:r>
    </w:p>
    <w:p>
      <w:pPr>
        <w:adjustRightInd w:val="0"/>
        <w:snapToGrid w:val="0"/>
        <w:spacing w:line="360" w:lineRule="auto"/>
        <w:ind w:firstLine="316" w:firstLineChars="150"/>
        <w:rPr>
          <w:szCs w:val="21"/>
        </w:rPr>
      </w:pPr>
      <w:bookmarkStart w:id="90" w:name="OLE_LINK104"/>
      <w:bookmarkStart w:id="91" w:name="OLE_LINK107"/>
      <w:bookmarkStart w:id="92" w:name="OLE_LINK105"/>
      <w:bookmarkStart w:id="93" w:name="OLE_LINK103"/>
      <w:bookmarkStart w:id="94" w:name="OLE_LINK106"/>
      <w:r>
        <w:rPr>
          <w:b/>
          <w:szCs w:val="21"/>
        </w:rPr>
        <w:t xml:space="preserve">1 </w:t>
      </w:r>
      <w:r>
        <w:rPr>
          <w:szCs w:val="21"/>
        </w:rPr>
        <w:t xml:space="preserve"> </w:t>
      </w:r>
      <w:r>
        <w:rPr>
          <w:rFonts w:hint="eastAsia"/>
          <w:szCs w:val="21"/>
        </w:rPr>
        <w:t xml:space="preserve"> 元素名称及其属性名称应采用英文或英文缩写规则命名；</w:t>
      </w:r>
    </w:p>
    <w:p>
      <w:pPr>
        <w:adjustRightInd w:val="0"/>
        <w:snapToGrid w:val="0"/>
        <w:spacing w:line="360" w:lineRule="auto"/>
        <w:ind w:firstLine="316" w:firstLineChars="150"/>
        <w:rPr>
          <w:szCs w:val="21"/>
        </w:rPr>
      </w:pPr>
      <w:r>
        <w:rPr>
          <w:b/>
          <w:szCs w:val="21"/>
        </w:rPr>
        <w:t>2</w:t>
      </w:r>
      <w:r>
        <w:rPr>
          <w:szCs w:val="21"/>
        </w:rPr>
        <w:t xml:space="preserve">  </w:t>
      </w:r>
      <w:r>
        <w:rPr>
          <w:rFonts w:hint="eastAsia"/>
          <w:szCs w:val="21"/>
        </w:rPr>
        <w:t xml:space="preserve"> 费用代号按本标准附录B的规定取值，</w:t>
      </w:r>
      <w:r>
        <w:rPr>
          <w:rFonts w:hint="eastAsia" w:asciiTheme="minorEastAsia" w:hAnsiTheme="minorEastAsia" w:eastAsiaTheme="minorEastAsia"/>
          <w:szCs w:val="21"/>
        </w:rPr>
        <w:t>不得重名；</w:t>
      </w:r>
    </w:p>
    <w:p>
      <w:pPr>
        <w:spacing w:line="360" w:lineRule="auto"/>
        <w:ind w:firstLine="320" w:firstLineChars="152"/>
        <w:rPr>
          <w:szCs w:val="21"/>
        </w:rPr>
      </w:pPr>
      <w:r>
        <w:rPr>
          <w:rFonts w:hint="eastAsia"/>
          <w:b/>
          <w:szCs w:val="21"/>
        </w:rPr>
        <w:t>3</w:t>
      </w:r>
      <w:r>
        <w:rPr>
          <w:rFonts w:hint="eastAsia"/>
          <w:szCs w:val="21"/>
        </w:rPr>
        <w:t xml:space="preserve">   本标准附录B没有包含的</w:t>
      </w:r>
      <w:r>
        <w:rPr>
          <w:rFonts w:hint="eastAsia" w:asciiTheme="minorEastAsia" w:hAnsiTheme="minorEastAsia" w:eastAsiaTheme="minorEastAsia"/>
          <w:szCs w:val="21"/>
        </w:rPr>
        <w:t>费用名称，费用代号宜</w:t>
      </w:r>
      <w:r>
        <w:rPr>
          <w:rFonts w:hint="eastAsia"/>
          <w:szCs w:val="21"/>
        </w:rPr>
        <w:t>采用</w:t>
      </w:r>
      <w:r>
        <w:rPr>
          <w:rFonts w:hint="eastAsia" w:asciiTheme="minorEastAsia" w:hAnsiTheme="minorEastAsia" w:eastAsiaTheme="minorEastAsia"/>
          <w:szCs w:val="21"/>
        </w:rPr>
        <w:t>每个汉字拼音的首个字母规则</w:t>
      </w:r>
      <w:r>
        <w:rPr>
          <w:rFonts w:hint="eastAsia"/>
          <w:szCs w:val="21"/>
        </w:rPr>
        <w:t>命名</w:t>
      </w:r>
      <w:r>
        <w:rPr>
          <w:rFonts w:hint="eastAsia" w:asciiTheme="minorEastAsia" w:hAnsiTheme="minorEastAsia" w:eastAsiaTheme="minorEastAsia"/>
          <w:szCs w:val="21"/>
        </w:rPr>
        <w:t>，如出现重名，应以“费用代号_顺序号”规则，顺序号为从1开始的整数。</w:t>
      </w:r>
    </w:p>
    <w:bookmarkEnd w:id="90"/>
    <w:bookmarkEnd w:id="91"/>
    <w:bookmarkEnd w:id="92"/>
    <w:bookmarkEnd w:id="93"/>
    <w:bookmarkEnd w:id="94"/>
    <w:p>
      <w:pPr>
        <w:numPr>
          <w:ilvl w:val="2"/>
          <w:numId w:val="1"/>
        </w:numPr>
        <w:adjustRightInd w:val="0"/>
        <w:snapToGrid w:val="0"/>
        <w:spacing w:line="360" w:lineRule="auto"/>
        <w:rPr>
          <w:szCs w:val="21"/>
        </w:rPr>
      </w:pPr>
      <w:r>
        <w:rPr>
          <w:rFonts w:hint="eastAsia"/>
          <w:szCs w:val="21"/>
        </w:rPr>
        <w:t>计算基数可由费用代号、数字、四则运算符号、小括号组成。</w:t>
      </w:r>
    </w:p>
    <w:p>
      <w:pPr>
        <w:numPr>
          <w:ilvl w:val="2"/>
          <w:numId w:val="1"/>
        </w:numPr>
        <w:adjustRightInd w:val="0"/>
        <w:snapToGrid w:val="0"/>
        <w:spacing w:line="360" w:lineRule="auto"/>
        <w:rPr>
          <w:szCs w:val="21"/>
        </w:rPr>
      </w:pPr>
      <w:r>
        <w:rPr>
          <w:rFonts w:hint="eastAsia"/>
          <w:szCs w:val="21"/>
        </w:rPr>
        <w:t>本标准中的数据类型定义应按下列规定执行：</w:t>
      </w:r>
    </w:p>
    <w:p>
      <w:pPr>
        <w:numPr>
          <w:ilvl w:val="0"/>
          <w:numId w:val="3"/>
        </w:numPr>
        <w:tabs>
          <w:tab w:val="left" w:pos="709"/>
        </w:tabs>
        <w:adjustRightInd w:val="0"/>
        <w:snapToGrid w:val="0"/>
        <w:spacing w:line="360" w:lineRule="auto"/>
        <w:ind w:left="0" w:firstLine="319" w:firstLineChars="152"/>
        <w:rPr>
          <w:szCs w:val="21"/>
        </w:rPr>
      </w:pPr>
      <w:bookmarkStart w:id="95" w:name="OLE_LINK9"/>
      <w:bookmarkStart w:id="96" w:name="OLE_LINK8"/>
      <w:r>
        <w:rPr>
          <w:szCs w:val="21"/>
        </w:rPr>
        <w:t>String</w:t>
      </w:r>
      <w:r>
        <w:rPr>
          <w:rFonts w:hint="eastAsia"/>
          <w:szCs w:val="21"/>
        </w:rPr>
        <w:t>：不限长度的字符串，默认值应为空；</w:t>
      </w:r>
    </w:p>
    <w:p>
      <w:pPr>
        <w:numPr>
          <w:ilvl w:val="0"/>
          <w:numId w:val="3"/>
        </w:numPr>
        <w:tabs>
          <w:tab w:val="left" w:pos="709"/>
        </w:tabs>
        <w:adjustRightInd w:val="0"/>
        <w:snapToGrid w:val="0"/>
        <w:spacing w:line="360" w:lineRule="auto"/>
        <w:ind w:left="0" w:firstLine="319" w:firstLineChars="152"/>
        <w:rPr>
          <w:szCs w:val="21"/>
        </w:rPr>
      </w:pPr>
      <w:bookmarkStart w:id="97" w:name="OLE_LINK14"/>
      <w:bookmarkStart w:id="98" w:name="OLE_LINK15"/>
      <w:r>
        <w:rPr>
          <w:szCs w:val="21"/>
        </w:rPr>
        <w:t>Double</w:t>
      </w:r>
      <w:bookmarkEnd w:id="97"/>
      <w:bookmarkEnd w:id="98"/>
      <w:r>
        <w:rPr>
          <w:rFonts w:hint="eastAsia"/>
          <w:szCs w:val="21"/>
        </w:rPr>
        <w:t>：双精度浮点型，默认值应为0；</w:t>
      </w:r>
    </w:p>
    <w:p>
      <w:pPr>
        <w:numPr>
          <w:ilvl w:val="0"/>
          <w:numId w:val="3"/>
        </w:numPr>
        <w:tabs>
          <w:tab w:val="left" w:pos="709"/>
        </w:tabs>
        <w:adjustRightInd w:val="0"/>
        <w:snapToGrid w:val="0"/>
        <w:spacing w:line="360" w:lineRule="auto"/>
        <w:ind w:left="0" w:firstLine="319" w:firstLineChars="152"/>
        <w:rPr>
          <w:szCs w:val="21"/>
        </w:rPr>
      </w:pPr>
      <w:bookmarkStart w:id="99" w:name="OLE_LINK31"/>
      <w:bookmarkStart w:id="100" w:name="OLE_LINK32"/>
      <w:bookmarkStart w:id="101" w:name="OLE_LINK16"/>
      <w:bookmarkStart w:id="102" w:name="OLE_LINK34"/>
      <w:bookmarkStart w:id="103" w:name="OLE_LINK33"/>
      <w:r>
        <w:rPr>
          <w:szCs w:val="21"/>
        </w:rPr>
        <w:t>Integer</w:t>
      </w:r>
      <w:bookmarkEnd w:id="99"/>
      <w:bookmarkEnd w:id="100"/>
      <w:bookmarkEnd w:id="101"/>
      <w:bookmarkEnd w:id="102"/>
      <w:bookmarkEnd w:id="103"/>
      <w:r>
        <w:rPr>
          <w:rFonts w:hint="eastAsia"/>
          <w:szCs w:val="21"/>
        </w:rPr>
        <w:t>：整型，默认值应为0；</w:t>
      </w:r>
    </w:p>
    <w:p>
      <w:pPr>
        <w:numPr>
          <w:ilvl w:val="0"/>
          <w:numId w:val="3"/>
        </w:numPr>
        <w:tabs>
          <w:tab w:val="left" w:pos="709"/>
        </w:tabs>
        <w:adjustRightInd w:val="0"/>
        <w:snapToGrid w:val="0"/>
        <w:spacing w:line="360" w:lineRule="auto"/>
        <w:ind w:left="0" w:firstLine="319" w:firstLineChars="152"/>
        <w:rPr>
          <w:szCs w:val="21"/>
        </w:rPr>
      </w:pPr>
      <w:bookmarkStart w:id="104" w:name="OLE_LINK28"/>
      <w:bookmarkStart w:id="105" w:name="OLE_LINK29"/>
      <w:r>
        <w:rPr>
          <w:szCs w:val="21"/>
        </w:rPr>
        <w:t>Boolean</w:t>
      </w:r>
      <w:bookmarkEnd w:id="104"/>
      <w:bookmarkEnd w:id="105"/>
      <w:r>
        <w:rPr>
          <w:rFonts w:hint="eastAsia"/>
          <w:szCs w:val="21"/>
        </w:rPr>
        <w:t>：布尔型，</w:t>
      </w:r>
      <w:r>
        <w:rPr>
          <w:szCs w:val="21"/>
        </w:rPr>
        <w:t>True</w:t>
      </w:r>
      <w:r>
        <w:rPr>
          <w:rFonts w:hint="eastAsia"/>
          <w:szCs w:val="21"/>
        </w:rPr>
        <w:t>代表真，</w:t>
      </w:r>
      <w:r>
        <w:rPr>
          <w:szCs w:val="21"/>
        </w:rPr>
        <w:t>False</w:t>
      </w:r>
      <w:r>
        <w:rPr>
          <w:rFonts w:hint="eastAsia"/>
          <w:szCs w:val="21"/>
        </w:rPr>
        <w:t>代表假，默认值应为假；</w:t>
      </w:r>
    </w:p>
    <w:p>
      <w:pPr>
        <w:numPr>
          <w:ilvl w:val="0"/>
          <w:numId w:val="3"/>
        </w:numPr>
        <w:tabs>
          <w:tab w:val="left" w:pos="709"/>
        </w:tabs>
        <w:adjustRightInd w:val="0"/>
        <w:snapToGrid w:val="0"/>
        <w:spacing w:line="360" w:lineRule="auto"/>
        <w:ind w:left="850" w:leftChars="136" w:hanging="564" w:hangingChars="269"/>
        <w:rPr>
          <w:szCs w:val="21"/>
        </w:rPr>
      </w:pPr>
      <w:bookmarkStart w:id="106" w:name="OLE_LINK36"/>
      <w:bookmarkStart w:id="107" w:name="OLE_LINK37"/>
      <w:bookmarkStart w:id="108" w:name="OLE_LINK30"/>
      <w:r>
        <w:rPr>
          <w:szCs w:val="21"/>
        </w:rPr>
        <w:t>Datetime</w:t>
      </w:r>
      <w:bookmarkEnd w:id="95"/>
      <w:bookmarkEnd w:id="96"/>
      <w:bookmarkEnd w:id="106"/>
      <w:bookmarkEnd w:id="107"/>
      <w:bookmarkEnd w:id="108"/>
      <w:r>
        <w:rPr>
          <w:rFonts w:hint="eastAsia"/>
          <w:szCs w:val="21"/>
        </w:rPr>
        <w:t>：日期时间型，格式应为</w:t>
      </w:r>
      <w:r>
        <w:rPr>
          <w:szCs w:val="21"/>
        </w:rPr>
        <w:t>YYYY-MM-DD</w:t>
      </w:r>
      <w:r>
        <w:rPr>
          <w:rFonts w:hint="eastAsia"/>
          <w:szCs w:val="21"/>
        </w:rPr>
        <w:t>T</w:t>
      </w:r>
      <w:r>
        <w:rPr>
          <w:szCs w:val="21"/>
        </w:rPr>
        <w:t>HH:MM:SS</w:t>
      </w:r>
      <w:r>
        <w:rPr>
          <w:rFonts w:hint="eastAsia"/>
          <w:szCs w:val="21"/>
        </w:rPr>
        <w:t>。</w:t>
      </w:r>
    </w:p>
    <w:p>
      <w:pPr>
        <w:numPr>
          <w:ilvl w:val="2"/>
          <w:numId w:val="1"/>
        </w:numPr>
        <w:adjustRightInd w:val="0"/>
        <w:snapToGrid w:val="0"/>
        <w:spacing w:line="360" w:lineRule="auto"/>
        <w:rPr>
          <w:szCs w:val="21"/>
        </w:rPr>
      </w:pPr>
      <w:bookmarkStart w:id="109" w:name="OLE_LINK532"/>
      <w:bookmarkStart w:id="110" w:name="OLE_LINK533"/>
      <w:bookmarkStart w:id="111" w:name="_Toc337542826"/>
      <w:bookmarkStart w:id="112" w:name="OLE_LINK81"/>
      <w:bookmarkStart w:id="113" w:name="OLE_LINK77"/>
      <w:bookmarkStart w:id="114" w:name="OLE_LINK78"/>
      <w:r>
        <w:rPr>
          <w:rFonts w:hint="eastAsia"/>
          <w:szCs w:val="21"/>
        </w:rPr>
        <w:t>本标准中没有规定的元素，</w:t>
      </w:r>
      <w:bookmarkStart w:id="115" w:name="OLE_LINK543"/>
      <w:bookmarkStart w:id="116" w:name="OLE_LINK542"/>
      <w:bookmarkStart w:id="117" w:name="OLE_LINK546"/>
      <w:bookmarkStart w:id="118" w:name="OLE_LINK548"/>
      <w:bookmarkStart w:id="119" w:name="OLE_LINK547"/>
      <w:r>
        <w:rPr>
          <w:rFonts w:hint="eastAsia"/>
          <w:szCs w:val="21"/>
        </w:rPr>
        <w:t>可在补充信息、补充费用、扩展项中定义</w:t>
      </w:r>
      <w:bookmarkEnd w:id="115"/>
      <w:bookmarkEnd w:id="116"/>
      <w:bookmarkEnd w:id="117"/>
      <w:bookmarkEnd w:id="118"/>
      <w:bookmarkEnd w:id="119"/>
      <w:r>
        <w:rPr>
          <w:rFonts w:hint="eastAsia"/>
          <w:szCs w:val="21"/>
        </w:rPr>
        <w:t>。</w:t>
      </w:r>
      <w:bookmarkEnd w:id="109"/>
      <w:bookmarkEnd w:id="110"/>
    </w:p>
    <w:p>
      <w:pPr>
        <w:numPr>
          <w:ilvl w:val="2"/>
          <w:numId w:val="1"/>
        </w:numPr>
        <w:adjustRightInd w:val="0"/>
        <w:snapToGrid w:val="0"/>
        <w:spacing w:line="360" w:lineRule="auto"/>
        <w:rPr>
          <w:szCs w:val="21"/>
        </w:rPr>
      </w:pPr>
      <w:r>
        <w:rPr>
          <w:rFonts w:hint="eastAsia"/>
          <w:szCs w:val="21"/>
        </w:rPr>
        <w:t>数据存储及有效小数位精度</w:t>
      </w:r>
      <w:bookmarkEnd w:id="111"/>
      <w:r>
        <w:rPr>
          <w:rFonts w:hint="eastAsia"/>
          <w:szCs w:val="21"/>
        </w:rPr>
        <w:t>应按下列规定执行：</w:t>
      </w:r>
    </w:p>
    <w:bookmarkEnd w:id="112"/>
    <w:bookmarkEnd w:id="113"/>
    <w:bookmarkEnd w:id="114"/>
    <w:p>
      <w:pPr>
        <w:numPr>
          <w:ilvl w:val="0"/>
          <w:numId w:val="4"/>
        </w:numPr>
        <w:tabs>
          <w:tab w:val="left" w:pos="709"/>
        </w:tabs>
        <w:adjustRightInd w:val="0"/>
        <w:snapToGrid w:val="0"/>
        <w:spacing w:line="360" w:lineRule="auto"/>
        <w:ind w:firstLine="573"/>
        <w:rPr>
          <w:rFonts w:asciiTheme="minorEastAsia" w:hAnsiTheme="minorEastAsia" w:eastAsiaTheme="minorEastAsia"/>
          <w:szCs w:val="21"/>
        </w:rPr>
      </w:pPr>
      <w:r>
        <w:rPr>
          <w:rFonts w:hint="eastAsia" w:asciiTheme="minorEastAsia" w:hAnsiTheme="minorEastAsia" w:eastAsiaTheme="minorEastAsia"/>
          <w:szCs w:val="21"/>
        </w:rPr>
        <w:t>人工材料设备机械消耗量</w:t>
      </w:r>
      <w:bookmarkStart w:id="120" w:name="OLE_LINK13"/>
      <w:bookmarkStart w:id="121" w:name="OLE_LINK12"/>
      <w:bookmarkStart w:id="122" w:name="OLE_LINK19"/>
      <w:r>
        <w:rPr>
          <w:rFonts w:hint="eastAsia" w:asciiTheme="minorEastAsia" w:hAnsiTheme="minorEastAsia" w:eastAsiaTheme="minorEastAsia"/>
          <w:szCs w:val="21"/>
        </w:rPr>
        <w:t>、含量、数量，配合比用料含量，机械台班费用组成类数据</w:t>
      </w:r>
      <w:r>
        <w:rPr>
          <w:rFonts w:hint="eastAsia"/>
          <w:szCs w:val="21"/>
        </w:rPr>
        <w:t>宜</w:t>
      </w:r>
      <w:r>
        <w:rPr>
          <w:rFonts w:hint="eastAsia" w:asciiTheme="minorEastAsia" w:hAnsiTheme="minorEastAsia" w:eastAsiaTheme="minorEastAsia"/>
          <w:szCs w:val="21"/>
        </w:rPr>
        <w:t>精确到小数点后4位</w:t>
      </w:r>
      <w:bookmarkEnd w:id="120"/>
      <w:bookmarkEnd w:id="121"/>
      <w:bookmarkEnd w:id="122"/>
      <w:r>
        <w:rPr>
          <w:rFonts w:hint="eastAsia" w:asciiTheme="minorEastAsia" w:hAnsiTheme="minorEastAsia" w:eastAsiaTheme="minorEastAsia"/>
          <w:szCs w:val="21"/>
        </w:rPr>
        <w:t>；</w:t>
      </w:r>
    </w:p>
    <w:p>
      <w:pPr>
        <w:numPr>
          <w:ilvl w:val="0"/>
          <w:numId w:val="4"/>
        </w:numPr>
        <w:tabs>
          <w:tab w:val="left" w:pos="709"/>
        </w:tabs>
        <w:adjustRightInd w:val="0"/>
        <w:snapToGrid w:val="0"/>
        <w:spacing w:line="360" w:lineRule="auto"/>
        <w:ind w:left="350" w:hanging="14"/>
        <w:rPr>
          <w:rFonts w:asciiTheme="minorEastAsia" w:hAnsiTheme="minorEastAsia" w:eastAsiaTheme="minorEastAsia"/>
          <w:szCs w:val="21"/>
        </w:rPr>
      </w:pPr>
      <w:r>
        <w:rPr>
          <w:rFonts w:hint="eastAsia" w:asciiTheme="minorEastAsia" w:hAnsiTheme="minorEastAsia" w:eastAsiaTheme="minorEastAsia"/>
          <w:szCs w:val="21"/>
        </w:rPr>
        <w:t>工程量、数量类数据</w:t>
      </w:r>
      <w:r>
        <w:rPr>
          <w:rFonts w:hint="eastAsia"/>
          <w:szCs w:val="21"/>
        </w:rPr>
        <w:t>宜</w:t>
      </w:r>
      <w:r>
        <w:rPr>
          <w:rFonts w:hint="eastAsia" w:asciiTheme="minorEastAsia" w:hAnsiTheme="minorEastAsia" w:eastAsiaTheme="minorEastAsia"/>
          <w:szCs w:val="21"/>
        </w:rPr>
        <w:t>精确到小数点后3位；</w:t>
      </w:r>
    </w:p>
    <w:p>
      <w:pPr>
        <w:numPr>
          <w:ilvl w:val="0"/>
          <w:numId w:val="4"/>
        </w:numPr>
        <w:tabs>
          <w:tab w:val="left" w:pos="709"/>
        </w:tabs>
        <w:adjustRightInd w:val="0"/>
        <w:snapToGrid w:val="0"/>
        <w:spacing w:line="360" w:lineRule="auto"/>
        <w:ind w:left="-224" w:firstLine="560"/>
        <w:rPr>
          <w:rFonts w:asciiTheme="minorEastAsia" w:hAnsiTheme="minorEastAsia" w:eastAsiaTheme="minorEastAsia"/>
          <w:szCs w:val="21"/>
        </w:rPr>
      </w:pPr>
      <w:r>
        <w:rPr>
          <w:rFonts w:hint="eastAsia" w:asciiTheme="minorEastAsia" w:hAnsiTheme="minorEastAsia" w:eastAsiaTheme="minorEastAsia"/>
          <w:szCs w:val="21"/>
        </w:rPr>
        <w:t>金额、合价、费用类</w:t>
      </w:r>
      <w:r>
        <w:rPr>
          <w:rFonts w:hint="eastAsia"/>
          <w:szCs w:val="21"/>
        </w:rPr>
        <w:t>数据，应以“元”为单位，特殊说明除外，宜</w:t>
      </w:r>
      <w:r>
        <w:rPr>
          <w:rFonts w:hint="eastAsia" w:asciiTheme="minorEastAsia" w:hAnsiTheme="minorEastAsia" w:eastAsiaTheme="minorEastAsia"/>
          <w:szCs w:val="21"/>
        </w:rPr>
        <w:t>精确到小数点后2位；</w:t>
      </w:r>
    </w:p>
    <w:p>
      <w:pPr>
        <w:numPr>
          <w:ilvl w:val="0"/>
          <w:numId w:val="4"/>
        </w:numPr>
        <w:tabs>
          <w:tab w:val="left" w:pos="709"/>
        </w:tabs>
        <w:adjustRightInd w:val="0"/>
        <w:snapToGrid w:val="0"/>
        <w:spacing w:line="360" w:lineRule="auto"/>
        <w:ind w:left="0" w:firstLine="336"/>
        <w:jc w:val="left"/>
        <w:rPr>
          <w:rFonts w:asciiTheme="minorEastAsia" w:hAnsiTheme="minorEastAsia" w:eastAsiaTheme="minorEastAsia"/>
          <w:szCs w:val="21"/>
        </w:rPr>
      </w:pPr>
      <w:r>
        <w:rPr>
          <w:rFonts w:hint="eastAsia" w:asciiTheme="minorEastAsia" w:hAnsiTheme="minorEastAsia" w:eastAsiaTheme="minorEastAsia"/>
          <w:szCs w:val="21"/>
        </w:rPr>
        <w:t>费率、比率、指数类数据，应按百分数存储，如“</w:t>
      </w:r>
      <w:r>
        <w:rPr>
          <w:rFonts w:asciiTheme="minorEastAsia" w:hAnsiTheme="minorEastAsia" w:eastAsiaTheme="minorEastAsia"/>
          <w:szCs w:val="21"/>
        </w:rPr>
        <w:t>3.4</w:t>
      </w:r>
      <w:r>
        <w:rPr>
          <w:rFonts w:hint="eastAsia" w:asciiTheme="minorEastAsia" w:hAnsiTheme="minorEastAsia" w:eastAsiaTheme="minorEastAsia"/>
          <w:szCs w:val="21"/>
        </w:rPr>
        <w:t>13”表示</w:t>
      </w:r>
      <w:r>
        <w:rPr>
          <w:rFonts w:asciiTheme="minorEastAsia" w:hAnsiTheme="minorEastAsia" w:eastAsiaTheme="minorEastAsia"/>
          <w:szCs w:val="21"/>
        </w:rPr>
        <w:t>3.41</w:t>
      </w: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w:t>
      </w:r>
      <w:r>
        <w:rPr>
          <w:rFonts w:hint="eastAsia"/>
          <w:szCs w:val="21"/>
        </w:rPr>
        <w:t>宜</w:t>
      </w:r>
      <w:r>
        <w:rPr>
          <w:rFonts w:hint="eastAsia" w:asciiTheme="minorEastAsia" w:hAnsiTheme="minorEastAsia" w:eastAsiaTheme="minorEastAsia"/>
          <w:szCs w:val="21"/>
        </w:rPr>
        <w:t>精确到小数点后3位。</w:t>
      </w:r>
    </w:p>
    <w:p>
      <w:pPr>
        <w:tabs>
          <w:tab w:val="left" w:pos="709"/>
        </w:tabs>
        <w:adjustRightInd w:val="0"/>
        <w:snapToGrid w:val="0"/>
        <w:spacing w:line="360" w:lineRule="auto"/>
        <w:jc w:val="left"/>
        <w:rPr>
          <w:rFonts w:asciiTheme="minorEastAsia" w:hAnsiTheme="minorEastAsia" w:eastAsiaTheme="minorEastAsia"/>
          <w:szCs w:val="21"/>
        </w:rPr>
      </w:pPr>
    </w:p>
    <w:p>
      <w:pPr>
        <w:pStyle w:val="2"/>
        <w:spacing w:before="0"/>
        <w:rPr>
          <w:sz w:val="44"/>
          <w:szCs w:val="44"/>
        </w:rPr>
      </w:pPr>
      <w:r>
        <w:br w:type="page"/>
      </w:r>
      <w:bookmarkStart w:id="123" w:name="_Toc452386441"/>
      <w:bookmarkStart w:id="124" w:name="_Toc465857608"/>
      <w:bookmarkStart w:id="125" w:name="_Toc465840571"/>
      <w:bookmarkStart w:id="126" w:name="_Toc465857479"/>
      <w:bookmarkStart w:id="127" w:name="_Toc465857663"/>
      <w:r>
        <w:rPr>
          <w:sz w:val="44"/>
          <w:szCs w:val="44"/>
        </w:rPr>
        <w:t>4</w:t>
      </w:r>
      <w:bookmarkEnd w:id="12"/>
      <w:r>
        <w:rPr>
          <w:sz w:val="44"/>
          <w:szCs w:val="44"/>
        </w:rPr>
        <w:t xml:space="preserve">  </w:t>
      </w:r>
      <w:r>
        <w:rPr>
          <w:rFonts w:hint="eastAsia"/>
          <w:sz w:val="44"/>
          <w:szCs w:val="44"/>
        </w:rPr>
        <w:t>数 据</w:t>
      </w:r>
      <w:bookmarkEnd w:id="123"/>
      <w:r>
        <w:rPr>
          <w:rFonts w:hint="eastAsia"/>
          <w:sz w:val="44"/>
          <w:szCs w:val="44"/>
        </w:rPr>
        <w:t xml:space="preserve"> 格 式</w:t>
      </w:r>
      <w:bookmarkEnd w:id="124"/>
      <w:bookmarkEnd w:id="125"/>
      <w:bookmarkEnd w:id="126"/>
      <w:bookmarkEnd w:id="127"/>
    </w:p>
    <w:p>
      <w:pPr>
        <w:pStyle w:val="3"/>
        <w:spacing w:before="156" w:beforeLines="50" w:after="156" w:afterLines="50"/>
        <w:jc w:val="center"/>
        <w:rPr>
          <w:sz w:val="32"/>
          <w:szCs w:val="32"/>
        </w:rPr>
      </w:pPr>
      <w:bookmarkStart w:id="128" w:name="_Toc465840572"/>
      <w:bookmarkStart w:id="129" w:name="_Toc465857609"/>
      <w:bookmarkStart w:id="130" w:name="_Toc465857480"/>
      <w:bookmarkStart w:id="131" w:name="_Toc465857664"/>
      <w:r>
        <w:rPr>
          <w:sz w:val="32"/>
          <w:szCs w:val="32"/>
        </w:rPr>
        <w:t xml:space="preserve">4.1  </w:t>
      </w:r>
      <w:r>
        <w:rPr>
          <w:rFonts w:hint="eastAsia"/>
          <w:sz w:val="32"/>
          <w:szCs w:val="32"/>
        </w:rPr>
        <w:t>建 设 项 目</w:t>
      </w:r>
      <w:bookmarkEnd w:id="128"/>
      <w:bookmarkEnd w:id="129"/>
      <w:bookmarkEnd w:id="130"/>
      <w:bookmarkEnd w:id="131"/>
    </w:p>
    <w:p>
      <w:pPr>
        <w:jc w:val="left"/>
        <w:rPr>
          <w:rStyle w:val="42"/>
          <w:rFonts w:asciiTheme="minorEastAsia" w:hAnsiTheme="minorEastAsia" w:eastAsiaTheme="minorEastAsia"/>
          <w:color w:val="auto"/>
          <w:u w:val="none"/>
        </w:rPr>
      </w:pPr>
      <w:r>
        <w:rPr>
          <w:b/>
          <w:szCs w:val="21"/>
        </w:rPr>
        <w:t xml:space="preserve">4.1.1  </w:t>
      </w:r>
      <w:r>
        <w:rPr>
          <w:rFonts w:hint="eastAsia" w:asciiTheme="minorEastAsia" w:hAnsiTheme="minorEastAsia" w:eastAsiaTheme="minorEastAsia"/>
        </w:rPr>
        <w:t>建设项目的元素名称</w:t>
      </w:r>
      <w:bookmarkStart w:id="132" w:name="OLE_LINK125"/>
      <w:r>
        <w:rPr>
          <w:rFonts w:asciiTheme="minorEastAsia" w:hAnsiTheme="minorEastAsia" w:eastAsiaTheme="minorEastAsia"/>
        </w:rPr>
        <w:t>ConstructionProject</w:t>
      </w:r>
      <w:bookmarkEnd w:id="132"/>
      <w:r>
        <w:rPr>
          <w:rFonts w:hint="eastAsia" w:asciiTheme="minorEastAsia" w:hAnsiTheme="minorEastAsia" w:eastAsiaTheme="minorEastAsia"/>
        </w:rPr>
        <w:t>，整个XML的根元素（图4.1.1），子元素应为</w:t>
      </w:r>
      <w:r>
        <w:fldChar w:fldCharType="begin"/>
      </w:r>
      <w:r>
        <w:instrText xml:space="preserve"> HYPERLINK \l "_4.2系统信息_[SystemInfo]" </w:instrText>
      </w:r>
      <w:r>
        <w:fldChar w:fldCharType="separate"/>
      </w:r>
      <w:r>
        <w:rPr>
          <w:rStyle w:val="42"/>
          <w:rFonts w:hint="eastAsia" w:asciiTheme="minorEastAsia" w:hAnsiTheme="minorEastAsia" w:eastAsiaTheme="minorEastAsia"/>
          <w:color w:val="auto"/>
          <w:szCs w:val="21"/>
          <w:u w:val="none"/>
        </w:rPr>
        <w:t>SystemInfo</w:t>
      </w:r>
      <w:r>
        <w:rPr>
          <w:rStyle w:val="42"/>
          <w:rFonts w:hint="eastAsia" w:asciiTheme="minorEastAsia" w:hAnsiTheme="minorEastAsia" w:eastAsiaTheme="minorEastAsia"/>
          <w:color w:val="auto"/>
          <w:szCs w:val="21"/>
          <w:u w:val="none"/>
        </w:rPr>
        <w:fldChar w:fldCharType="end"/>
      </w:r>
      <w:r>
        <w:rPr>
          <w:rFonts w:hint="eastAsia" w:asciiTheme="minorEastAsia" w:hAnsiTheme="minorEastAsia" w:eastAsiaTheme="minorEastAsia"/>
        </w:rPr>
        <w:t>（系统信息</w:t>
      </w:r>
      <w:r>
        <w:rPr>
          <w:rFonts w:hint="eastAsia" w:asciiTheme="minorEastAsia" w:hAnsiTheme="minorEastAsia" w:eastAsiaTheme="minorEastAsia"/>
          <w:szCs w:val="21"/>
        </w:rPr>
        <w:t>）、</w:t>
      </w:r>
      <w:r>
        <w:rPr>
          <w:rFonts w:asciiTheme="minorEastAsia" w:hAnsiTheme="minorEastAsia" w:eastAsiaTheme="minorEastAsia"/>
          <w:szCs w:val="21"/>
        </w:rPr>
        <w:t>ConstructionInfo</w:t>
      </w:r>
      <w:r>
        <w:rPr>
          <w:rFonts w:hint="eastAsia" w:asciiTheme="minorEastAsia" w:hAnsiTheme="minorEastAsia" w:eastAsiaTheme="minorEastAsia"/>
          <w:szCs w:val="21"/>
        </w:rPr>
        <w:t>（工程信息）、</w:t>
      </w:r>
      <w:r>
        <w:fldChar w:fldCharType="begin"/>
      </w:r>
      <w:r>
        <w:instrText xml:space="preserve"> HYPERLINK \l "_4.8_建设项目费用汇总表_[TotalCosts]" </w:instrText>
      </w:r>
      <w:r>
        <w:fldChar w:fldCharType="separate"/>
      </w:r>
      <w:r>
        <w:rPr>
          <w:rStyle w:val="42"/>
          <w:rFonts w:asciiTheme="minorEastAsia" w:hAnsiTheme="minorEastAsia" w:eastAsiaTheme="minorEastAsia"/>
          <w:color w:val="auto"/>
          <w:szCs w:val="21"/>
          <w:u w:val="none"/>
        </w:rPr>
        <w:t>SummaryOfCost</w:t>
      </w:r>
      <w:r>
        <w:rPr>
          <w:rStyle w:val="42"/>
          <w:rFonts w:asciiTheme="minorEastAsia" w:hAnsiTheme="minorEastAsia" w:eastAsiaTheme="minorEastAsia"/>
          <w:color w:val="auto"/>
          <w:szCs w:val="21"/>
          <w:u w:val="none"/>
        </w:rPr>
        <w:fldChar w:fldCharType="end"/>
      </w:r>
      <w:r>
        <w:rPr>
          <w:rStyle w:val="42"/>
          <w:rFonts w:hint="eastAsia" w:asciiTheme="minorEastAsia" w:hAnsiTheme="minorEastAsia" w:eastAsiaTheme="minorEastAsia"/>
          <w:color w:val="auto"/>
          <w:szCs w:val="21"/>
          <w:u w:val="none"/>
        </w:rPr>
        <w:t>（费用汇总</w:t>
      </w:r>
      <w:r>
        <w:rPr>
          <w:rFonts w:hint="eastAsia" w:asciiTheme="minorEastAsia" w:hAnsiTheme="minorEastAsia" w:eastAsiaTheme="minorEastAsia"/>
          <w:szCs w:val="21"/>
        </w:rPr>
        <w:t>）、</w:t>
      </w:r>
      <w:r>
        <w:rPr>
          <w:rFonts w:asciiTheme="minorEastAsia" w:hAnsiTheme="minorEastAsia" w:eastAsiaTheme="minorEastAsia"/>
          <w:szCs w:val="21"/>
        </w:rPr>
        <w:t>ConstructionSummary</w:t>
      </w:r>
      <w:r>
        <w:rPr>
          <w:rFonts w:hint="eastAsia" w:asciiTheme="minorEastAsia" w:hAnsiTheme="minorEastAsia" w:eastAsiaTheme="minorEastAsia"/>
          <w:szCs w:val="21"/>
        </w:rPr>
        <w:t>（费用组成），</w:t>
      </w:r>
      <w:r>
        <w:rPr>
          <w:rStyle w:val="42"/>
          <w:rFonts w:hint="eastAsia" w:asciiTheme="minorEastAsia" w:hAnsiTheme="minorEastAsia" w:eastAsiaTheme="minorEastAsia"/>
          <w:color w:val="auto"/>
          <w:szCs w:val="21"/>
          <w:u w:val="none"/>
        </w:rPr>
        <w:t>属性定义应符合表4.1.1的规定。</w:t>
      </w:r>
      <w:r>
        <w:t xml:space="preserve"> </w:t>
      </w:r>
    </w:p>
    <w:p>
      <w:pPr>
        <w:jc w:val="center"/>
        <w:rPr>
          <w:rFonts w:asciiTheme="minorEastAsia" w:hAnsiTheme="minorEastAsia" w:eastAsiaTheme="minorEastAsia"/>
        </w:rPr>
      </w:pPr>
      <w:r>
        <w:rPr>
          <w:rFonts w:asciiTheme="minorEastAsia" w:hAnsiTheme="minorEastAsia" w:eastAsiaTheme="minorEastAsia"/>
        </w:rPr>
        <w:drawing>
          <wp:inline distT="0" distB="0" distL="0" distR="0">
            <wp:extent cx="4410075" cy="2457450"/>
            <wp:effectExtent l="19050" t="0" r="9525" b="0"/>
            <wp:docPr id="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pic:cNvPicPr>
                      <a:picLocks noChangeAspect="1" noChangeArrowheads="1"/>
                    </pic:cNvPicPr>
                  </pic:nvPicPr>
                  <pic:blipFill>
                    <a:blip r:embed="rId5"/>
                    <a:srcRect/>
                    <a:stretch>
                      <a:fillRect/>
                    </a:stretch>
                  </pic:blipFill>
                  <pic:spPr>
                    <a:xfrm>
                      <a:off x="0" y="0"/>
                      <a:ext cx="4410075" cy="245745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bookmarkStart w:id="133" w:name="_4.1建设项目_[Projects]"/>
      <w:r>
        <w:rPr>
          <w:rFonts w:hint="eastAsia" w:asciiTheme="minorEastAsia" w:hAnsiTheme="minorEastAsia" w:eastAsiaTheme="minorEastAsia"/>
          <w:sz w:val="18"/>
          <w:szCs w:val="18"/>
        </w:rPr>
        <w:t>图 4.1.1  建设项目</w:t>
      </w:r>
      <w:bookmarkStart w:id="134" w:name="OLE_LINK5"/>
      <w:bookmarkStart w:id="135" w:name="OLE_LINK2"/>
      <w:bookmarkStart w:id="136" w:name="OLE_LINK4"/>
      <w:r>
        <w:rPr>
          <w:rFonts w:hint="eastAsia" w:asciiTheme="minorEastAsia" w:hAnsiTheme="minorEastAsia" w:eastAsiaTheme="minorEastAsia"/>
          <w:sz w:val="18"/>
          <w:szCs w:val="18"/>
        </w:rPr>
        <w:t>元素关系</w:t>
      </w:r>
      <w:bookmarkEnd w:id="134"/>
      <w:bookmarkEnd w:id="135"/>
      <w:bookmarkEnd w:id="136"/>
    </w:p>
    <w:p>
      <w:pPr>
        <w:widowControl/>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4.1.1  建设项目属性定义表</w:t>
      </w:r>
    </w:p>
    <w:tbl>
      <w:tblPr>
        <w:tblStyle w:val="45"/>
        <w:tblW w:w="8337" w:type="dxa"/>
        <w:tblInd w:w="135" w:type="dxa"/>
        <w:tblLayout w:type="fixed"/>
        <w:tblCellMar>
          <w:top w:w="0" w:type="dxa"/>
          <w:left w:w="108" w:type="dxa"/>
          <w:bottom w:w="0" w:type="dxa"/>
          <w:right w:w="108" w:type="dxa"/>
        </w:tblCellMar>
      </w:tblPr>
      <w:tblGrid>
        <w:gridCol w:w="467"/>
        <w:gridCol w:w="2200"/>
        <w:gridCol w:w="2409"/>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200"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409"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ascii="Arial Black" w:hAnsi="Arial Black"/>
                <w:kern w:val="0"/>
                <w:sz w:val="18"/>
                <w:szCs w:val="18"/>
              </w:rPr>
              <w:t>1</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ascii="Arial Black" w:hAnsi="Arial Black"/>
                <w:kern w:val="0"/>
                <w:sz w:val="18"/>
                <w:szCs w:val="18"/>
              </w:rPr>
              <w:t>Number</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项目编号</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String</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ascii="Arial Black" w:hAnsi="Arial Black"/>
                <w:kern w:val="0"/>
                <w:sz w:val="18"/>
                <w:szCs w:val="18"/>
              </w:rPr>
              <w:t>2</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ascii="Arial Black" w:hAnsi="Arial Black"/>
                <w:kern w:val="0"/>
                <w:sz w:val="18"/>
                <w:szCs w:val="18"/>
              </w:rPr>
              <w:t>Name</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项目名称</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String</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ascii="Arial Black" w:hAnsi="Arial Black"/>
                <w:kern w:val="0"/>
                <w:sz w:val="18"/>
                <w:szCs w:val="18"/>
              </w:rPr>
              <w:t>3</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hint="eastAsia" w:ascii="Arial Black" w:hAnsi="Arial Black"/>
                <w:b/>
                <w:bCs/>
                <w:kern w:val="0"/>
                <w:sz w:val="18"/>
                <w:szCs w:val="18"/>
              </w:rPr>
              <w:t>FileKind</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cs="Arial"/>
                <w:kern w:val="0"/>
                <w:szCs w:val="21"/>
              </w:rPr>
              <w:t>文件类型</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Integer</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填写见注1</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ascii="Arial Black" w:hAnsi="Arial Black"/>
                <w:kern w:val="0"/>
                <w:sz w:val="18"/>
                <w:szCs w:val="18"/>
              </w:rPr>
              <w:t>4</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b/>
                <w:bCs/>
                <w:kern w:val="0"/>
                <w:sz w:val="18"/>
                <w:szCs w:val="18"/>
              </w:rPr>
            </w:pPr>
            <w:r>
              <w:rPr>
                <w:rFonts w:hint="eastAsia" w:ascii="Arial Black" w:hAnsi="Arial Black"/>
                <w:b/>
                <w:bCs/>
                <w:kern w:val="0"/>
                <w:sz w:val="18"/>
                <w:szCs w:val="18"/>
              </w:rPr>
              <w:t>V</w:t>
            </w:r>
            <w:r>
              <w:rPr>
                <w:rFonts w:ascii="Arial Black" w:hAnsi="Arial Black"/>
                <w:b/>
                <w:bCs/>
                <w:kern w:val="0"/>
                <w:sz w:val="18"/>
                <w:szCs w:val="18"/>
              </w:rPr>
              <w:t>aluation</w:t>
            </w:r>
            <w:r>
              <w:rPr>
                <w:rFonts w:hint="eastAsia" w:ascii="Arial Black" w:hAnsi="Arial Black"/>
                <w:b/>
                <w:bCs/>
                <w:kern w:val="0"/>
                <w:sz w:val="18"/>
                <w:szCs w:val="18"/>
              </w:rPr>
              <w:t>Method</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计价类别</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Integer</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填写见注2</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ascii="Arial Black" w:hAnsi="Arial Black"/>
                <w:kern w:val="0"/>
                <w:sz w:val="18"/>
                <w:szCs w:val="18"/>
              </w:rPr>
              <w:t>5</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b/>
                <w:bCs/>
                <w:kern w:val="0"/>
                <w:sz w:val="18"/>
                <w:szCs w:val="18"/>
              </w:rPr>
            </w:pPr>
            <w:r>
              <w:rPr>
                <w:rFonts w:ascii="Arial Black" w:hAnsi="Arial Black"/>
                <w:b/>
                <w:bCs/>
                <w:kern w:val="0"/>
                <w:sz w:val="18"/>
                <w:szCs w:val="18"/>
              </w:rPr>
              <w:t>TaxModel</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计税模式</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Integer</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填写见注3</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hint="eastAsia" w:ascii="Arial Black" w:hAnsi="Arial Black"/>
                <w:kern w:val="0"/>
                <w:sz w:val="18"/>
                <w:szCs w:val="18"/>
              </w:rPr>
              <w:t>6</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hint="eastAsia" w:ascii="Arial Black" w:hAnsi="Arial Black"/>
                <w:kern w:val="0"/>
                <w:sz w:val="18"/>
                <w:szCs w:val="18"/>
              </w:rPr>
              <w:t>S</w:t>
            </w:r>
            <w:r>
              <w:rPr>
                <w:rFonts w:ascii="Arial Black" w:hAnsi="Arial Black"/>
                <w:kern w:val="0"/>
                <w:sz w:val="18"/>
                <w:szCs w:val="18"/>
              </w:rPr>
              <w:t>tandard</w:t>
            </w:r>
            <w:r>
              <w:rPr>
                <w:rFonts w:hint="eastAsia" w:ascii="Arial Black" w:hAnsi="Arial Black"/>
                <w:kern w:val="0"/>
                <w:sz w:val="18"/>
                <w:szCs w:val="18"/>
              </w:rPr>
              <w:t>N</w:t>
            </w:r>
            <w:r>
              <w:rPr>
                <w:rFonts w:ascii="Arial Black" w:hAnsi="Arial Black"/>
                <w:kern w:val="0"/>
                <w:sz w:val="18"/>
                <w:szCs w:val="18"/>
              </w:rPr>
              <w:t>ame</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数据交换标准名称</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String</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填写见注4</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hint="eastAsia" w:ascii="Arial Black" w:hAnsi="Arial Black"/>
                <w:kern w:val="0"/>
                <w:sz w:val="18"/>
                <w:szCs w:val="18"/>
              </w:rPr>
              <w:t>7</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ascii="Arial Black" w:hAnsi="Arial Black"/>
                <w:kern w:val="0"/>
                <w:sz w:val="18"/>
                <w:szCs w:val="18"/>
              </w:rPr>
              <w:t>StandardNumber</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数据交换标准编号</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String</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填写见注5</w:t>
            </w:r>
          </w:p>
        </w:tc>
      </w:tr>
      <w:tr>
        <w:tblPrEx>
          <w:tblLayout w:type="fixed"/>
        </w:tblPrEx>
        <w:trPr>
          <w:trHeight w:val="313"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bookmarkStart w:id="137" w:name="_Hlk464118872"/>
            <w:r>
              <w:rPr>
                <w:rFonts w:hint="eastAsia" w:ascii="Arial Black" w:hAnsi="Arial Black"/>
                <w:kern w:val="0"/>
                <w:sz w:val="18"/>
                <w:szCs w:val="18"/>
              </w:rPr>
              <w:t>8</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ascii="Arial Black" w:hAnsi="Arial Black"/>
                <w:kern w:val="0"/>
                <w:sz w:val="18"/>
                <w:szCs w:val="18"/>
              </w:rPr>
              <w:t>Scale</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建设规模</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ascii="宋体" w:hAnsi="宋体"/>
                <w:kern w:val="0"/>
                <w:szCs w:val="21"/>
              </w:rPr>
              <w:t>Double</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填写见注6</w:t>
            </w:r>
          </w:p>
        </w:tc>
      </w:tr>
      <w:bookmarkEnd w:id="137"/>
      <w:tr>
        <w:tblPrEx>
          <w:tblLayout w:type="fixed"/>
        </w:tblPrEx>
        <w:trPr>
          <w:trHeight w:val="313"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hint="eastAsia" w:ascii="Arial Black" w:hAnsi="Arial Black"/>
                <w:kern w:val="0"/>
                <w:sz w:val="18"/>
                <w:szCs w:val="18"/>
              </w:rPr>
              <w:t>9</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ascii="Arial Black" w:hAnsi="Arial Black"/>
                <w:kern w:val="0"/>
                <w:sz w:val="18"/>
                <w:szCs w:val="18"/>
              </w:rPr>
              <w:t>ScaleUnit</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建设</w:t>
            </w:r>
            <w:r>
              <w:rPr>
                <w:rFonts w:ascii="宋体" w:hAnsi="宋体"/>
                <w:kern w:val="0"/>
                <w:szCs w:val="21"/>
              </w:rPr>
              <w:t>规模单位</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String</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填写见注</w:t>
            </w:r>
            <w:r>
              <w:rPr>
                <w:rFonts w:ascii="宋体" w:hAnsi="宋体"/>
                <w:kern w:val="0"/>
                <w:szCs w:val="21"/>
              </w:rPr>
              <w:t>7</w:t>
            </w:r>
          </w:p>
        </w:tc>
      </w:tr>
      <w:tr>
        <w:tblPrEx>
          <w:tblLayout w:type="fixed"/>
        </w:tblPrEx>
        <w:trPr>
          <w:trHeight w:val="313"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hint="eastAsia" w:ascii="Arial Black" w:hAnsi="Arial Black"/>
                <w:kern w:val="0"/>
                <w:sz w:val="18"/>
                <w:szCs w:val="18"/>
              </w:rPr>
              <w:t>10</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ascii="Arial Black" w:hAnsi="Arial Black"/>
                <w:sz w:val="18"/>
                <w:szCs w:val="18"/>
              </w:rPr>
              <w:t>MaterialPrice</w:t>
            </w:r>
            <w:r>
              <w:rPr>
                <w:rFonts w:hint="eastAsia" w:ascii="Arial Black" w:hAnsi="Arial Black"/>
                <w:sz w:val="18"/>
                <w:szCs w:val="18"/>
              </w:rPr>
              <w:t>Date</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材料</w:t>
            </w:r>
            <w:r>
              <w:rPr>
                <w:rFonts w:ascii="宋体" w:hAnsi="宋体"/>
                <w:kern w:val="0"/>
                <w:szCs w:val="21"/>
              </w:rPr>
              <w:t>价格时间</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String</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填写见注8</w:t>
            </w:r>
          </w:p>
        </w:tc>
      </w:tr>
      <w:tr>
        <w:tblPrEx>
          <w:tblLayout w:type="fixed"/>
        </w:tblPrEx>
        <w:trPr>
          <w:trHeight w:val="313"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bookmarkStart w:id="138" w:name="_Hlk464118803"/>
            <w:r>
              <w:rPr>
                <w:rFonts w:ascii="Arial Black" w:hAnsi="Arial Black"/>
                <w:kern w:val="0"/>
                <w:sz w:val="18"/>
                <w:szCs w:val="18"/>
              </w:rPr>
              <w:t>11</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hint="eastAsia" w:ascii="Arial Black" w:hAnsi="Arial Black"/>
                <w:sz w:val="18"/>
              </w:rPr>
              <w:t>E</w:t>
            </w:r>
            <w:r>
              <w:rPr>
                <w:rFonts w:ascii="Arial Black" w:hAnsi="Arial Black"/>
                <w:sz w:val="18"/>
              </w:rPr>
              <w:t>xplains</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bookmarkStart w:id="139" w:name="OLE_LINK126"/>
            <w:bookmarkStart w:id="140" w:name="OLE_LINK135"/>
            <w:r>
              <w:rPr>
                <w:rFonts w:hint="eastAsia" w:ascii="宋体" w:hAnsi="宋体"/>
                <w:kern w:val="0"/>
                <w:szCs w:val="21"/>
              </w:rPr>
              <w:t>总说明</w:t>
            </w:r>
            <w:bookmarkEnd w:id="139"/>
            <w:bookmarkEnd w:id="140"/>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String</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bookmarkEnd w:id="138"/>
    </w:tbl>
    <w:p>
      <w:pPr>
        <w:ind w:left="1203" w:leftChars="171" w:hanging="844" w:hangingChars="469"/>
        <w:rPr>
          <w:rFonts w:asciiTheme="minorEastAsia" w:hAnsiTheme="minorEastAsia" w:eastAsiaTheme="minorEastAsia"/>
          <w:sz w:val="18"/>
          <w:szCs w:val="18"/>
        </w:rPr>
      </w:pPr>
      <w:r>
        <w:rPr>
          <w:rFonts w:hint="eastAsia"/>
          <w:sz w:val="18"/>
          <w:szCs w:val="18"/>
        </w:rPr>
        <w:t>注：</w:t>
      </w:r>
      <w:r>
        <w:rPr>
          <w:rFonts w:hint="eastAsia" w:asciiTheme="minorEastAsia" w:hAnsiTheme="minorEastAsia" w:eastAsiaTheme="minorEastAsia"/>
          <w:bCs/>
          <w:kern w:val="0"/>
          <w:sz w:val="18"/>
          <w:szCs w:val="18"/>
        </w:rPr>
        <w:t>1    FileKind</w:t>
      </w:r>
      <w:r>
        <w:rPr>
          <w:rFonts w:hint="eastAsia" w:asciiTheme="minorEastAsia" w:hAnsiTheme="minorEastAsia" w:eastAsiaTheme="minorEastAsia"/>
          <w:sz w:val="18"/>
          <w:szCs w:val="18"/>
        </w:rPr>
        <w:t>（</w:t>
      </w:r>
      <w:r>
        <w:rPr>
          <w:rFonts w:hint="eastAsia" w:asciiTheme="minorEastAsia" w:hAnsiTheme="minorEastAsia" w:eastAsiaTheme="minorEastAsia"/>
          <w:kern w:val="0"/>
          <w:sz w:val="18"/>
          <w:szCs w:val="18"/>
        </w:rPr>
        <w:t>文件类型）</w:t>
      </w:r>
      <w:bookmarkStart w:id="141" w:name="OLE_LINK41"/>
      <w:bookmarkStart w:id="142" w:name="OLE_LINK40"/>
      <w:r>
        <w:rPr>
          <w:rFonts w:hint="eastAsia" w:asciiTheme="minorEastAsia" w:hAnsiTheme="minorEastAsia" w:eastAsiaTheme="minorEastAsia"/>
          <w:sz w:val="18"/>
          <w:szCs w:val="18"/>
        </w:rPr>
        <w:t>：</w:t>
      </w:r>
      <w:bookmarkEnd w:id="141"/>
      <w:bookmarkEnd w:id="142"/>
      <w:r>
        <w:rPr>
          <w:rFonts w:hint="eastAsia" w:asciiTheme="minorEastAsia" w:hAnsiTheme="minorEastAsia" w:eastAsiaTheme="minorEastAsia"/>
          <w:sz w:val="18"/>
          <w:szCs w:val="18"/>
        </w:rPr>
        <w:t>1</w:t>
      </w:r>
      <w:r>
        <w:rPr>
          <w:rFonts w:cs="Arial" w:asciiTheme="minorEastAsia" w:hAnsiTheme="minorEastAsia" w:eastAsiaTheme="minorEastAsia"/>
          <w:sz w:val="18"/>
          <w:szCs w:val="18"/>
        </w:rPr>
        <w:t>=</w:t>
      </w:r>
      <w:r>
        <w:rPr>
          <w:rFonts w:hint="eastAsia" w:cs="Arial" w:asciiTheme="minorEastAsia" w:hAnsiTheme="minorEastAsia" w:eastAsiaTheme="minorEastAsia"/>
          <w:sz w:val="18"/>
          <w:szCs w:val="18"/>
        </w:rPr>
        <w:t>投资</w:t>
      </w:r>
      <w:r>
        <w:rPr>
          <w:rFonts w:hint="eastAsia" w:asciiTheme="minorEastAsia" w:hAnsiTheme="minorEastAsia" w:eastAsiaTheme="minorEastAsia"/>
          <w:sz w:val="18"/>
          <w:szCs w:val="18"/>
        </w:rPr>
        <w:t>估算；2</w:t>
      </w:r>
      <w:r>
        <w:rPr>
          <w:rFonts w:cs="Arial" w:asciiTheme="minorEastAsia" w:hAnsiTheme="minorEastAsia" w:eastAsiaTheme="minorEastAsia"/>
          <w:sz w:val="18"/>
          <w:szCs w:val="18"/>
        </w:rPr>
        <w:t>=</w:t>
      </w:r>
      <w:r>
        <w:rPr>
          <w:rFonts w:hint="eastAsia" w:cs="Arial" w:asciiTheme="minorEastAsia" w:hAnsiTheme="minorEastAsia" w:eastAsiaTheme="minorEastAsia"/>
          <w:sz w:val="18"/>
          <w:szCs w:val="18"/>
        </w:rPr>
        <w:t>设计</w:t>
      </w:r>
      <w:r>
        <w:rPr>
          <w:rFonts w:hint="eastAsia" w:asciiTheme="minorEastAsia" w:hAnsiTheme="minorEastAsia" w:eastAsiaTheme="minorEastAsia"/>
          <w:sz w:val="18"/>
          <w:szCs w:val="18"/>
        </w:rPr>
        <w:t>概算；3=施工图预算；4</w:t>
      </w:r>
      <w:r>
        <w:rPr>
          <w:rFonts w:cs="Arial" w:asciiTheme="minorEastAsia" w:hAnsiTheme="minorEastAsia" w:eastAsiaTheme="minorEastAsia"/>
          <w:sz w:val="18"/>
          <w:szCs w:val="18"/>
        </w:rPr>
        <w:t>=</w:t>
      </w:r>
      <w:r>
        <w:rPr>
          <w:rFonts w:hint="eastAsia" w:asciiTheme="minorEastAsia" w:hAnsiTheme="minorEastAsia" w:eastAsiaTheme="minorEastAsia"/>
          <w:sz w:val="18"/>
          <w:szCs w:val="18"/>
        </w:rPr>
        <w:t>工程量清单；5</w:t>
      </w:r>
      <w:r>
        <w:rPr>
          <w:rFonts w:cs="Arial" w:asciiTheme="minorEastAsia" w:hAnsiTheme="minorEastAsia" w:eastAsiaTheme="minorEastAsia"/>
          <w:sz w:val="18"/>
          <w:szCs w:val="18"/>
        </w:rPr>
        <w:t>=</w:t>
      </w:r>
      <w:r>
        <w:rPr>
          <w:rFonts w:hint="eastAsia" w:asciiTheme="minorEastAsia" w:hAnsiTheme="minorEastAsia" w:eastAsiaTheme="minorEastAsia"/>
          <w:sz w:val="18"/>
          <w:szCs w:val="18"/>
          <w:lang w:val="en-US" w:eastAsia="zh-CN"/>
        </w:rPr>
        <w:t>最高投标限价</w:t>
      </w:r>
      <w:r>
        <w:rPr>
          <w:rFonts w:hint="eastAsia" w:asciiTheme="minorEastAsia" w:hAnsiTheme="minorEastAsia" w:eastAsiaTheme="minorEastAsia"/>
          <w:sz w:val="18"/>
          <w:szCs w:val="18"/>
        </w:rPr>
        <w:t>；6</w:t>
      </w:r>
      <w:r>
        <w:rPr>
          <w:rFonts w:cs="Arial" w:asciiTheme="minorEastAsia" w:hAnsiTheme="minorEastAsia" w:eastAsiaTheme="minorEastAsia"/>
          <w:sz w:val="18"/>
          <w:szCs w:val="18"/>
        </w:rPr>
        <w:t>=</w:t>
      </w:r>
      <w:r>
        <w:rPr>
          <w:rFonts w:hint="eastAsia" w:asciiTheme="minorEastAsia" w:hAnsiTheme="minorEastAsia" w:eastAsiaTheme="minorEastAsia"/>
          <w:sz w:val="18"/>
          <w:szCs w:val="18"/>
        </w:rPr>
        <w:t>投标报价；7</w:t>
      </w:r>
      <w:r>
        <w:rPr>
          <w:rFonts w:cs="Arial" w:asciiTheme="minorEastAsia" w:hAnsiTheme="minorEastAsia" w:eastAsiaTheme="minorEastAsia"/>
          <w:sz w:val="18"/>
          <w:szCs w:val="18"/>
        </w:rPr>
        <w:t>=</w:t>
      </w:r>
      <w:r>
        <w:rPr>
          <w:rFonts w:hint="eastAsia" w:cs="Arial" w:asciiTheme="minorEastAsia" w:hAnsiTheme="minorEastAsia" w:eastAsiaTheme="minorEastAsia"/>
          <w:sz w:val="18"/>
          <w:szCs w:val="18"/>
        </w:rPr>
        <w:t>签约</w:t>
      </w:r>
      <w:r>
        <w:rPr>
          <w:rFonts w:hint="eastAsia" w:asciiTheme="minorEastAsia" w:hAnsiTheme="minorEastAsia" w:eastAsiaTheme="minorEastAsia"/>
          <w:sz w:val="18"/>
          <w:szCs w:val="18"/>
        </w:rPr>
        <w:t>合同价；8</w:t>
      </w:r>
      <w:r>
        <w:rPr>
          <w:rFonts w:cs="Arial" w:asciiTheme="minorEastAsia" w:hAnsiTheme="minorEastAsia" w:eastAsiaTheme="minorEastAsia"/>
          <w:sz w:val="18"/>
          <w:szCs w:val="18"/>
        </w:rPr>
        <w:t>=</w:t>
      </w:r>
      <w:r>
        <w:rPr>
          <w:rFonts w:hint="eastAsia" w:cs="Arial" w:asciiTheme="minorEastAsia" w:hAnsiTheme="minorEastAsia" w:eastAsiaTheme="minorEastAsia"/>
          <w:sz w:val="18"/>
          <w:szCs w:val="18"/>
        </w:rPr>
        <w:t>竣工（过程）结算价</w:t>
      </w:r>
      <w:r>
        <w:rPr>
          <w:rFonts w:hint="eastAsia" w:asciiTheme="minorEastAsia" w:hAnsiTheme="minorEastAsia" w:eastAsiaTheme="minorEastAsia"/>
          <w:sz w:val="18"/>
          <w:szCs w:val="18"/>
        </w:rPr>
        <w:t>。</w:t>
      </w:r>
    </w:p>
    <w:p>
      <w:pPr>
        <w:ind w:firstLine="736" w:firstLineChars="409"/>
        <w:rPr>
          <w:rFonts w:asciiTheme="minorEastAsia" w:hAnsiTheme="minorEastAsia" w:eastAsiaTheme="minorEastAsia"/>
          <w:sz w:val="18"/>
          <w:szCs w:val="18"/>
        </w:rPr>
      </w:pPr>
      <w:r>
        <w:rPr>
          <w:rFonts w:hint="eastAsia" w:asciiTheme="minorEastAsia" w:hAnsiTheme="minorEastAsia" w:eastAsiaTheme="minorEastAsia"/>
          <w:bCs/>
          <w:kern w:val="0"/>
          <w:sz w:val="18"/>
          <w:szCs w:val="18"/>
        </w:rPr>
        <w:t>2    V</w:t>
      </w:r>
      <w:r>
        <w:rPr>
          <w:rFonts w:asciiTheme="minorEastAsia" w:hAnsiTheme="minorEastAsia" w:eastAsiaTheme="minorEastAsia"/>
          <w:bCs/>
          <w:kern w:val="0"/>
          <w:sz w:val="18"/>
          <w:szCs w:val="18"/>
        </w:rPr>
        <w:t>aluation</w:t>
      </w:r>
      <w:r>
        <w:rPr>
          <w:rFonts w:hint="eastAsia" w:asciiTheme="minorEastAsia" w:hAnsiTheme="minorEastAsia" w:eastAsiaTheme="minorEastAsia"/>
          <w:bCs/>
          <w:kern w:val="0"/>
          <w:sz w:val="18"/>
          <w:szCs w:val="18"/>
        </w:rPr>
        <w:t>Method</w:t>
      </w:r>
      <w:r>
        <w:rPr>
          <w:rFonts w:hint="eastAsia" w:asciiTheme="minorEastAsia" w:hAnsiTheme="minorEastAsia" w:eastAsiaTheme="minorEastAsia"/>
          <w:sz w:val="18"/>
          <w:szCs w:val="18"/>
        </w:rPr>
        <w:t>（</w:t>
      </w:r>
      <w:r>
        <w:rPr>
          <w:rStyle w:val="74"/>
          <w:rFonts w:hint="default" w:asciiTheme="minorEastAsia" w:hAnsiTheme="minorEastAsia" w:eastAsiaTheme="minorEastAsia"/>
          <w:color w:val="auto"/>
        </w:rPr>
        <w:t>计价类别）</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cs="宋体" w:asciiTheme="minorEastAsia" w:hAnsiTheme="minorEastAsia" w:eastAsiaTheme="minorEastAsia"/>
          <w:kern w:val="0"/>
          <w:sz w:val="18"/>
          <w:szCs w:val="18"/>
        </w:rPr>
        <w:t>清单计价；</w:t>
      </w:r>
      <w:r>
        <w:rPr>
          <w:rFonts w:hint="eastAsia" w:asciiTheme="minorEastAsia" w:hAnsiTheme="minorEastAsia" w:eastAsiaTheme="minorEastAsia"/>
          <w:sz w:val="18"/>
          <w:szCs w:val="18"/>
        </w:rPr>
        <w:t>2=</w:t>
      </w:r>
      <w:r>
        <w:rPr>
          <w:rFonts w:hint="eastAsia" w:cs="宋体" w:asciiTheme="minorEastAsia" w:hAnsiTheme="minorEastAsia" w:eastAsiaTheme="minorEastAsia"/>
          <w:kern w:val="0"/>
          <w:sz w:val="18"/>
          <w:szCs w:val="18"/>
        </w:rPr>
        <w:t>定额计价；3</w:t>
      </w:r>
      <w:r>
        <w:rPr>
          <w:rFonts w:cs="宋体" w:asciiTheme="minorEastAsia" w:hAnsiTheme="minorEastAsia" w:eastAsiaTheme="minorEastAsia"/>
          <w:kern w:val="0"/>
          <w:sz w:val="18"/>
          <w:szCs w:val="18"/>
        </w:rPr>
        <w:t>=全费用清单计价</w:t>
      </w:r>
      <w:r>
        <w:rPr>
          <w:rFonts w:hint="eastAsia" w:cs="Arial" w:asciiTheme="minorEastAsia" w:hAnsiTheme="minorEastAsia" w:eastAsiaTheme="minorEastAsia"/>
          <w:kern w:val="0"/>
          <w:sz w:val="18"/>
          <w:szCs w:val="18"/>
        </w:rPr>
        <w:t>。</w:t>
      </w:r>
    </w:p>
    <w:p>
      <w:pPr>
        <w:ind w:left="1185" w:leftChars="350" w:hanging="450" w:hangingChars="250"/>
        <w:rPr>
          <w:rFonts w:asciiTheme="minorEastAsia" w:hAnsiTheme="minorEastAsia" w:eastAsiaTheme="minorEastAsia"/>
          <w:sz w:val="18"/>
          <w:szCs w:val="18"/>
        </w:rPr>
      </w:pPr>
      <w:r>
        <w:rPr>
          <w:rFonts w:hint="eastAsia" w:asciiTheme="minorEastAsia" w:hAnsiTheme="minorEastAsia" w:eastAsiaTheme="minorEastAsia"/>
          <w:bCs/>
          <w:kern w:val="0"/>
          <w:sz w:val="18"/>
          <w:szCs w:val="18"/>
        </w:rPr>
        <w:t xml:space="preserve">3    </w:t>
      </w:r>
      <w:r>
        <w:rPr>
          <w:rFonts w:asciiTheme="minorEastAsia" w:hAnsiTheme="minorEastAsia" w:eastAsiaTheme="minorEastAsia"/>
          <w:bCs/>
          <w:kern w:val="0"/>
          <w:sz w:val="18"/>
          <w:szCs w:val="18"/>
        </w:rPr>
        <w:t>TaxModel</w:t>
      </w:r>
      <w:r>
        <w:rPr>
          <w:rFonts w:hint="eastAsia" w:asciiTheme="minorEastAsia" w:hAnsiTheme="minorEastAsia" w:eastAsiaTheme="minorEastAsia"/>
          <w:sz w:val="18"/>
          <w:szCs w:val="18"/>
        </w:rPr>
        <w:t>（</w:t>
      </w:r>
      <w:r>
        <w:rPr>
          <w:rStyle w:val="74"/>
          <w:rFonts w:hint="default" w:asciiTheme="minorEastAsia" w:hAnsiTheme="minorEastAsia" w:eastAsiaTheme="minorEastAsia"/>
          <w:color w:val="auto"/>
        </w:rPr>
        <w:t>计税模式）</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cs="宋体" w:asciiTheme="minorEastAsia" w:hAnsiTheme="minorEastAsia" w:eastAsiaTheme="minorEastAsia"/>
          <w:kern w:val="0"/>
          <w:sz w:val="18"/>
          <w:szCs w:val="18"/>
        </w:rPr>
        <w:t>一般计税法；</w:t>
      </w:r>
      <w:r>
        <w:rPr>
          <w:rFonts w:hint="eastAsia" w:asciiTheme="minorEastAsia" w:hAnsiTheme="minorEastAsia" w:eastAsiaTheme="minorEastAsia"/>
          <w:sz w:val="18"/>
          <w:szCs w:val="18"/>
        </w:rPr>
        <w:t>2=</w:t>
      </w:r>
      <w:r>
        <w:rPr>
          <w:rFonts w:hint="eastAsia" w:cs="宋体" w:asciiTheme="minorEastAsia" w:hAnsiTheme="minorEastAsia" w:eastAsiaTheme="minorEastAsia"/>
          <w:kern w:val="0"/>
          <w:sz w:val="18"/>
          <w:szCs w:val="18"/>
        </w:rPr>
        <w:t>简易计税法</w:t>
      </w:r>
      <w:r>
        <w:rPr>
          <w:rFonts w:hint="eastAsia" w:cs="Arial" w:asciiTheme="minorEastAsia" w:hAnsiTheme="minorEastAsia" w:eastAsiaTheme="minorEastAsia"/>
          <w:kern w:val="0"/>
          <w:sz w:val="18"/>
          <w:szCs w:val="18"/>
        </w:rPr>
        <w:t>；</w:t>
      </w:r>
      <w:r>
        <w:rPr>
          <w:rFonts w:hint="eastAsia" w:asciiTheme="minorEastAsia" w:hAnsiTheme="minorEastAsia" w:eastAsiaTheme="minorEastAsia"/>
          <w:sz w:val="18"/>
          <w:szCs w:val="18"/>
        </w:rPr>
        <w:t>3=</w:t>
      </w:r>
      <w:r>
        <w:rPr>
          <w:rFonts w:hint="eastAsia" w:cs="宋体" w:asciiTheme="minorEastAsia" w:hAnsiTheme="minorEastAsia" w:eastAsiaTheme="minorEastAsia"/>
          <w:kern w:val="0"/>
          <w:sz w:val="18"/>
          <w:szCs w:val="18"/>
        </w:rPr>
        <w:t>营业税计税法</w:t>
      </w:r>
      <w:r>
        <w:rPr>
          <w:rFonts w:hint="eastAsia" w:cs="Arial" w:asciiTheme="minorEastAsia" w:hAnsiTheme="minorEastAsia" w:eastAsiaTheme="minorEastAsia"/>
          <w:kern w:val="0"/>
          <w:sz w:val="18"/>
          <w:szCs w:val="18"/>
        </w:rPr>
        <w:t>。</w:t>
      </w:r>
    </w:p>
    <w:p>
      <w:pPr>
        <w:ind w:left="279" w:leftChars="133" w:firstLine="432" w:firstLineChars="240"/>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xml:space="preserve">4    </w:t>
      </w:r>
      <w:r>
        <w:rPr>
          <w:rFonts w:hint="eastAsia" w:asciiTheme="minorEastAsia" w:hAnsiTheme="minorEastAsia" w:eastAsiaTheme="minorEastAsia"/>
          <w:kern w:val="0"/>
          <w:sz w:val="18"/>
          <w:szCs w:val="18"/>
        </w:rPr>
        <w:t>S</w:t>
      </w:r>
      <w:r>
        <w:rPr>
          <w:rFonts w:asciiTheme="minorEastAsia" w:hAnsiTheme="minorEastAsia" w:eastAsiaTheme="minorEastAsia"/>
          <w:kern w:val="0"/>
          <w:sz w:val="18"/>
          <w:szCs w:val="18"/>
        </w:rPr>
        <w:t>tandard</w:t>
      </w:r>
      <w:r>
        <w:rPr>
          <w:rFonts w:hint="eastAsia" w:asciiTheme="minorEastAsia" w:hAnsiTheme="minorEastAsia" w:eastAsiaTheme="minorEastAsia"/>
          <w:kern w:val="0"/>
          <w:sz w:val="18"/>
          <w:szCs w:val="18"/>
        </w:rPr>
        <w:t>N</w:t>
      </w:r>
      <w:r>
        <w:rPr>
          <w:rFonts w:asciiTheme="minorEastAsia" w:hAnsiTheme="minorEastAsia" w:eastAsiaTheme="minorEastAsia"/>
          <w:kern w:val="0"/>
          <w:sz w:val="18"/>
          <w:szCs w:val="18"/>
        </w:rPr>
        <w:t>ame</w:t>
      </w:r>
      <w:r>
        <w:rPr>
          <w:rFonts w:hint="eastAsia" w:asciiTheme="minorEastAsia" w:hAnsiTheme="minorEastAsia" w:eastAsiaTheme="minorEastAsia"/>
          <w:sz w:val="18"/>
          <w:szCs w:val="18"/>
        </w:rPr>
        <w:t>（</w:t>
      </w:r>
      <w:r>
        <w:rPr>
          <w:rStyle w:val="74"/>
          <w:rFonts w:hint="default" w:asciiTheme="minorEastAsia" w:hAnsiTheme="minorEastAsia" w:eastAsiaTheme="minorEastAsia"/>
          <w:color w:val="auto"/>
        </w:rPr>
        <w:t>数据交换标准名称）：</w:t>
      </w:r>
      <w:r>
        <w:rPr>
          <w:rFonts w:hint="eastAsia" w:asciiTheme="minorEastAsia" w:hAnsiTheme="minorEastAsia" w:eastAsiaTheme="minorEastAsia"/>
          <w:kern w:val="0"/>
          <w:sz w:val="18"/>
          <w:szCs w:val="18"/>
        </w:rPr>
        <w:t>默认值为“</w:t>
      </w:r>
      <w:r>
        <w:rPr>
          <w:rFonts w:hint="eastAsia" w:asciiTheme="minorEastAsia" w:hAnsiTheme="minorEastAsia" w:eastAsiaTheme="minorEastAsia"/>
          <w:bCs/>
          <w:kern w:val="0"/>
          <w:sz w:val="18"/>
          <w:szCs w:val="18"/>
        </w:rPr>
        <w:t>建设工程造价数据交换标准”。</w:t>
      </w:r>
    </w:p>
    <w:p>
      <w:pPr>
        <w:ind w:left="279" w:leftChars="133" w:firstLine="432" w:firstLineChars="240"/>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xml:space="preserve">5    </w:t>
      </w:r>
      <w:r>
        <w:rPr>
          <w:rFonts w:asciiTheme="minorEastAsia" w:hAnsiTheme="minorEastAsia" w:eastAsiaTheme="minorEastAsia"/>
          <w:kern w:val="0"/>
          <w:sz w:val="18"/>
          <w:szCs w:val="18"/>
        </w:rPr>
        <w:t>StandardNumber</w:t>
      </w:r>
      <w:r>
        <w:rPr>
          <w:rFonts w:hint="eastAsia" w:asciiTheme="minorEastAsia" w:hAnsiTheme="minorEastAsia" w:eastAsiaTheme="minorEastAsia"/>
          <w:sz w:val="18"/>
          <w:szCs w:val="18"/>
        </w:rPr>
        <w:t>（</w:t>
      </w:r>
      <w:r>
        <w:rPr>
          <w:rStyle w:val="74"/>
          <w:rFonts w:hint="default" w:asciiTheme="minorEastAsia" w:hAnsiTheme="minorEastAsia" w:eastAsiaTheme="minorEastAsia"/>
          <w:color w:val="auto"/>
        </w:rPr>
        <w:t>数据交换标准编号）：</w:t>
      </w:r>
      <w:r>
        <w:rPr>
          <w:rFonts w:hint="eastAsia" w:asciiTheme="minorEastAsia" w:hAnsiTheme="minorEastAsia" w:eastAsiaTheme="minorEastAsia"/>
          <w:kern w:val="0"/>
          <w:sz w:val="18"/>
          <w:szCs w:val="18"/>
        </w:rPr>
        <w:t>默认值为</w:t>
      </w:r>
      <w:r>
        <w:rPr>
          <w:rFonts w:asciiTheme="minorEastAsia" w:hAnsiTheme="minorEastAsia" w:eastAsiaTheme="minorEastAsia"/>
          <w:bCs/>
          <w:kern w:val="0"/>
          <w:sz w:val="18"/>
          <w:szCs w:val="18"/>
        </w:rPr>
        <w:t>GB</w:t>
      </w:r>
      <w:r>
        <w:rPr>
          <w:rFonts w:hint="eastAsia" w:asciiTheme="minorEastAsia" w:hAnsiTheme="minorEastAsia" w:eastAsiaTheme="minorEastAsia"/>
          <w:bCs/>
          <w:kern w:val="0"/>
          <w:sz w:val="18"/>
          <w:szCs w:val="18"/>
        </w:rPr>
        <w:t xml:space="preserve">/T </w:t>
      </w:r>
      <w:r>
        <w:rPr>
          <w:rFonts w:asciiTheme="minorEastAsia" w:hAnsiTheme="minorEastAsia" w:eastAsiaTheme="minorEastAsia"/>
          <w:bCs/>
          <w:kern w:val="0"/>
          <w:sz w:val="18"/>
          <w:szCs w:val="18"/>
        </w:rPr>
        <w:t>50XXX-20</w:t>
      </w:r>
      <w:r>
        <w:rPr>
          <w:rFonts w:hint="eastAsia" w:asciiTheme="minorEastAsia" w:hAnsiTheme="minorEastAsia" w:eastAsiaTheme="minorEastAsia"/>
          <w:bCs/>
          <w:kern w:val="0"/>
          <w:sz w:val="18"/>
          <w:szCs w:val="18"/>
        </w:rPr>
        <w:t>1</w:t>
      </w:r>
      <w:r>
        <w:rPr>
          <w:rFonts w:asciiTheme="minorEastAsia" w:hAnsiTheme="minorEastAsia" w:eastAsiaTheme="minorEastAsia"/>
          <w:bCs/>
          <w:kern w:val="0"/>
          <w:sz w:val="18"/>
          <w:szCs w:val="18"/>
        </w:rPr>
        <w:t>X</w:t>
      </w:r>
      <w:r>
        <w:rPr>
          <w:rFonts w:hint="eastAsia" w:asciiTheme="minorEastAsia" w:hAnsiTheme="minorEastAsia" w:eastAsiaTheme="minorEastAsia"/>
          <w:bCs/>
          <w:kern w:val="0"/>
          <w:sz w:val="18"/>
          <w:szCs w:val="18"/>
        </w:rPr>
        <w:t>。</w:t>
      </w:r>
    </w:p>
    <w:p>
      <w:pPr>
        <w:ind w:left="279" w:leftChars="133" w:firstLine="432" w:firstLineChars="240"/>
        <w:rPr>
          <w:rStyle w:val="74"/>
          <w:rFonts w:hint="default" w:asciiTheme="minorEastAsia" w:hAnsiTheme="minorEastAsia" w:eastAsiaTheme="minorEastAsia"/>
          <w:color w:val="auto"/>
        </w:rPr>
      </w:pPr>
      <w:r>
        <w:rPr>
          <w:rFonts w:hint="eastAsia" w:asciiTheme="minorEastAsia" w:hAnsiTheme="minorEastAsia" w:eastAsiaTheme="minorEastAsia"/>
          <w:bCs/>
          <w:kern w:val="0"/>
          <w:sz w:val="18"/>
          <w:szCs w:val="18"/>
        </w:rPr>
        <w:t xml:space="preserve">6 </w:t>
      </w:r>
      <w:r>
        <w:rPr>
          <w:rFonts w:hint="eastAsia" w:asciiTheme="minorEastAsia" w:hAnsiTheme="minorEastAsia" w:eastAsiaTheme="minorEastAsia"/>
          <w:sz w:val="18"/>
          <w:szCs w:val="18"/>
        </w:rPr>
        <w:t xml:space="preserve">  </w:t>
      </w:r>
      <w:r>
        <w:rPr>
          <w:rStyle w:val="74"/>
          <w:rFonts w:hint="default" w:asciiTheme="minorEastAsia" w:hAnsiTheme="minorEastAsia" w:eastAsiaTheme="minorEastAsia"/>
          <w:color w:val="auto"/>
        </w:rPr>
        <w:t xml:space="preserve"> </w:t>
      </w:r>
      <w:r>
        <w:rPr>
          <w:rFonts w:asciiTheme="minorEastAsia" w:hAnsiTheme="minorEastAsia" w:eastAsiaTheme="minorEastAsia"/>
          <w:kern w:val="0"/>
          <w:sz w:val="18"/>
          <w:szCs w:val="18"/>
        </w:rPr>
        <w:t>Scale</w:t>
      </w:r>
      <w:r>
        <w:rPr>
          <w:rStyle w:val="74"/>
          <w:rFonts w:hint="default" w:asciiTheme="minorEastAsia" w:hAnsiTheme="minorEastAsia" w:eastAsiaTheme="minorEastAsia"/>
          <w:color w:val="auto"/>
        </w:rPr>
        <w:t>（建设规模）：只包含建设规模数字部分，如20000、15000。</w:t>
      </w:r>
    </w:p>
    <w:p>
      <w:pPr>
        <w:ind w:left="279" w:leftChars="133" w:firstLine="432" w:firstLineChars="240"/>
        <w:rPr>
          <w:rStyle w:val="74"/>
          <w:rFonts w:hint="default" w:asciiTheme="minorEastAsia" w:hAnsiTheme="minorEastAsia" w:eastAsiaTheme="minorEastAsia"/>
          <w:color w:val="auto"/>
        </w:rPr>
      </w:pPr>
      <w:r>
        <w:rPr>
          <w:rStyle w:val="74"/>
          <w:rFonts w:hint="default" w:asciiTheme="minorEastAsia" w:hAnsiTheme="minorEastAsia" w:eastAsiaTheme="minorEastAsia"/>
          <w:color w:val="auto"/>
        </w:rPr>
        <w:t>7</w:t>
      </w:r>
      <w:r>
        <w:rPr>
          <w:rFonts w:hint="eastAsia" w:asciiTheme="minorEastAsia" w:hAnsiTheme="minorEastAsia" w:eastAsiaTheme="minorEastAsia"/>
          <w:bCs/>
          <w:kern w:val="0"/>
          <w:sz w:val="18"/>
          <w:szCs w:val="18"/>
        </w:rPr>
        <w:t xml:space="preserve"> </w:t>
      </w:r>
      <w:r>
        <w:rPr>
          <w:rFonts w:hint="eastAsia" w:asciiTheme="minorEastAsia" w:hAnsiTheme="minorEastAsia" w:eastAsiaTheme="minorEastAsia"/>
          <w:sz w:val="18"/>
          <w:szCs w:val="18"/>
        </w:rPr>
        <w:t xml:space="preserve">  </w:t>
      </w:r>
      <w:r>
        <w:rPr>
          <w:rStyle w:val="74"/>
          <w:rFonts w:hint="default" w:asciiTheme="minorEastAsia" w:hAnsiTheme="minorEastAsia" w:eastAsiaTheme="minorEastAsia"/>
          <w:color w:val="auto"/>
        </w:rPr>
        <w:t xml:space="preserve"> </w:t>
      </w:r>
      <w:r>
        <w:rPr>
          <w:rFonts w:asciiTheme="minorEastAsia" w:hAnsiTheme="minorEastAsia" w:eastAsiaTheme="minorEastAsia"/>
          <w:kern w:val="0"/>
          <w:sz w:val="18"/>
          <w:szCs w:val="18"/>
        </w:rPr>
        <w:t>Scale</w:t>
      </w:r>
      <w:r>
        <w:rPr>
          <w:rFonts w:hint="eastAsia" w:asciiTheme="minorEastAsia" w:hAnsiTheme="minorEastAsia" w:eastAsiaTheme="minorEastAsia"/>
          <w:kern w:val="0"/>
          <w:sz w:val="18"/>
          <w:szCs w:val="18"/>
        </w:rPr>
        <w:t>Unit</w:t>
      </w:r>
      <w:r>
        <w:rPr>
          <w:rStyle w:val="74"/>
          <w:rFonts w:hint="default" w:asciiTheme="minorEastAsia" w:hAnsiTheme="minorEastAsia" w:eastAsiaTheme="minorEastAsia"/>
          <w:color w:val="auto"/>
        </w:rPr>
        <w:t>（建设规模单位）：建设规模单位，如㎡、km 。</w:t>
      </w:r>
    </w:p>
    <w:p>
      <w:pPr>
        <w:ind w:left="279" w:leftChars="133" w:firstLine="432" w:firstLineChars="240"/>
        <w:rPr>
          <w:rStyle w:val="74"/>
          <w:rFonts w:hint="default" w:asciiTheme="minorEastAsia" w:hAnsiTheme="minorEastAsia" w:eastAsiaTheme="minorEastAsia"/>
          <w:color w:val="auto"/>
        </w:rPr>
      </w:pPr>
      <w:r>
        <w:rPr>
          <w:rStyle w:val="74"/>
          <w:rFonts w:hint="default" w:asciiTheme="minorEastAsia" w:hAnsiTheme="minorEastAsia" w:eastAsiaTheme="minorEastAsia"/>
          <w:color w:val="auto"/>
        </w:rPr>
        <w:t>8    MaterialPriceDate （材料价格时间）：材料价格采用的时间，精确到月，</w:t>
      </w:r>
      <w:r>
        <w:rPr>
          <w:rFonts w:hint="eastAsia" w:asciiTheme="minorEastAsia" w:hAnsiTheme="minorEastAsia" w:eastAsiaTheme="minorEastAsia"/>
          <w:kern w:val="0"/>
          <w:sz w:val="18"/>
          <w:szCs w:val="18"/>
        </w:rPr>
        <w:t>格式为YYYY-MM，</w:t>
      </w:r>
      <w:r>
        <w:rPr>
          <w:rStyle w:val="74"/>
          <w:rFonts w:hint="default" w:asciiTheme="minorEastAsia" w:hAnsiTheme="minorEastAsia" w:eastAsiaTheme="minorEastAsia"/>
          <w:color w:val="auto"/>
        </w:rPr>
        <w:t>如2017-08</w:t>
      </w:r>
    </w:p>
    <w:p>
      <w:pPr>
        <w:spacing w:before="156" w:beforeLines="50" w:after="156" w:afterLines="50"/>
        <w:jc w:val="center"/>
        <w:rPr>
          <w:rFonts w:ascii="仿宋_GB2312" w:eastAsia="仿宋_GB2312"/>
          <w:b/>
          <w:sz w:val="30"/>
          <w:szCs w:val="30"/>
        </w:rPr>
      </w:pPr>
      <w:bookmarkStart w:id="143" w:name="_Toc465187476"/>
      <w:bookmarkStart w:id="144" w:name="_Toc465840573"/>
      <w:bookmarkStart w:id="145" w:name="_Toc465857481"/>
      <w:bookmarkStart w:id="146" w:name="_Toc465857610"/>
      <w:bookmarkStart w:id="147" w:name="_Toc465857665"/>
      <w:r>
        <w:rPr>
          <w:rFonts w:hint="eastAsia" w:ascii="仿宋_GB2312" w:eastAsia="仿宋_GB2312"/>
          <w:b/>
          <w:sz w:val="30"/>
          <w:szCs w:val="30"/>
        </w:rPr>
        <w:t>Ⅰ  项 目 信 息</w:t>
      </w:r>
      <w:bookmarkEnd w:id="143"/>
      <w:bookmarkEnd w:id="144"/>
      <w:bookmarkEnd w:id="145"/>
      <w:bookmarkEnd w:id="146"/>
      <w:bookmarkEnd w:id="147"/>
    </w:p>
    <w:p>
      <w:pPr>
        <w:spacing w:before="156" w:beforeLines="50"/>
        <w:rPr>
          <w:rFonts w:asciiTheme="minorEastAsia" w:hAnsiTheme="minorEastAsia" w:eastAsiaTheme="minorEastAsia"/>
          <w:szCs w:val="21"/>
        </w:rPr>
      </w:pPr>
      <w:r>
        <w:rPr>
          <w:b/>
          <w:szCs w:val="21"/>
        </w:rPr>
        <w:t>4</w:t>
      </w:r>
      <w:r>
        <w:rPr>
          <w:rFonts w:hint="eastAsia"/>
          <w:b/>
          <w:szCs w:val="21"/>
        </w:rPr>
        <w:t>.1</w:t>
      </w:r>
      <w:r>
        <w:rPr>
          <w:b/>
          <w:szCs w:val="21"/>
        </w:rPr>
        <w:t>.</w:t>
      </w:r>
      <w:r>
        <w:rPr>
          <w:rFonts w:hint="eastAsia"/>
          <w:b/>
          <w:szCs w:val="21"/>
        </w:rPr>
        <w:t xml:space="preserve">2  </w:t>
      </w:r>
      <w:bookmarkStart w:id="148" w:name="_4.2系统信息_[SystemInfo]"/>
      <w:bookmarkEnd w:id="148"/>
      <w:r>
        <w:rPr>
          <w:rFonts w:hint="eastAsia" w:asciiTheme="minorEastAsia" w:hAnsiTheme="minorEastAsia" w:eastAsiaTheme="minorEastAsia"/>
          <w:szCs w:val="21"/>
        </w:rPr>
        <w:t>系统信息的元素名称S</w:t>
      </w:r>
      <w:r>
        <w:rPr>
          <w:rFonts w:asciiTheme="minorEastAsia" w:hAnsiTheme="minorEastAsia" w:eastAsiaTheme="minorEastAsia"/>
          <w:szCs w:val="21"/>
        </w:rPr>
        <w:t>ystemInfo</w:t>
      </w:r>
      <w:r>
        <w:rPr>
          <w:rFonts w:hint="eastAsia" w:asciiTheme="minorEastAsia" w:hAnsiTheme="minorEastAsia" w:eastAsiaTheme="minorEastAsia"/>
          <w:szCs w:val="21"/>
        </w:rPr>
        <w:t>，记录文件编制的软件、硬件等信息</w:t>
      </w:r>
      <w:r>
        <w:rPr>
          <w:rFonts w:hint="eastAsia" w:asciiTheme="minorEastAsia" w:hAnsiTheme="minorEastAsia" w:eastAsiaTheme="minorEastAsia"/>
        </w:rPr>
        <w:t>（图4.1.2）</w:t>
      </w:r>
      <w:r>
        <w:rPr>
          <w:rFonts w:hint="eastAsia"/>
        </w:rPr>
        <w:t>，</w:t>
      </w:r>
      <w:r>
        <w:rPr>
          <w:rStyle w:val="42"/>
          <w:rFonts w:hint="eastAsia" w:asciiTheme="minorEastAsia" w:hAnsiTheme="minorEastAsia" w:eastAsiaTheme="minorEastAsia"/>
          <w:color w:val="auto"/>
          <w:szCs w:val="21"/>
          <w:u w:val="none"/>
        </w:rPr>
        <w:t>属性定义应符合表4.1.2的规定</w:t>
      </w:r>
      <w:r>
        <w:rPr>
          <w:rFonts w:hint="eastAsia" w:asciiTheme="minorEastAsia" w:hAnsiTheme="minorEastAsia" w:eastAsiaTheme="minorEastAsia"/>
          <w:szCs w:val="21"/>
        </w:rPr>
        <w:t>。</w:t>
      </w:r>
    </w:p>
    <w:p>
      <w:pPr>
        <w:jc w:val="cente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2000250" cy="600075"/>
            <wp:effectExtent l="19050" t="0" r="0" b="0"/>
            <wp:docPr id="28"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5"/>
                    <pic:cNvPicPr>
                      <a:picLocks noChangeAspect="1" noChangeArrowheads="1"/>
                    </pic:cNvPicPr>
                  </pic:nvPicPr>
                  <pic:blipFill>
                    <a:blip r:embed="rId6" cstate="print"/>
                    <a:srcRect/>
                    <a:stretch>
                      <a:fillRect/>
                    </a:stretch>
                  </pic:blipFill>
                  <pic:spPr>
                    <a:xfrm>
                      <a:off x="0" y="0"/>
                      <a:ext cx="2000250" cy="600075"/>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4.1.2  系统信息元素关系</w:t>
      </w:r>
    </w:p>
    <w:p>
      <w:pPr>
        <w:widowControl/>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4.1.2  系统信息属性定义表</w:t>
      </w:r>
    </w:p>
    <w:tbl>
      <w:tblPr>
        <w:tblStyle w:val="45"/>
        <w:tblW w:w="8337" w:type="dxa"/>
        <w:tblInd w:w="135" w:type="dxa"/>
        <w:tblLayout w:type="fixed"/>
        <w:tblCellMar>
          <w:top w:w="0" w:type="dxa"/>
          <w:left w:w="108" w:type="dxa"/>
          <w:bottom w:w="0" w:type="dxa"/>
          <w:right w:w="108" w:type="dxa"/>
        </w:tblCellMar>
      </w:tblPr>
      <w:tblGrid>
        <w:gridCol w:w="467"/>
        <w:gridCol w:w="2200"/>
        <w:gridCol w:w="2409"/>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200"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409"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hint="eastAsia" w:ascii="Arial Black" w:hAnsi="Arial Black"/>
                <w:kern w:val="0"/>
                <w:sz w:val="18"/>
                <w:szCs w:val="18"/>
              </w:rPr>
              <w:t>1</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hint="eastAsia" w:ascii="Arial Black" w:hAnsi="Arial Black"/>
                <w:kern w:val="0"/>
                <w:sz w:val="18"/>
                <w:szCs w:val="18"/>
              </w:rPr>
              <w:t>ID1</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编制软件信息</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String</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kern w:val="0"/>
                <w:szCs w:val="21"/>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填写见注1</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hint="eastAsia" w:ascii="Arial Black" w:hAnsi="Arial Black"/>
                <w:kern w:val="0"/>
                <w:sz w:val="18"/>
                <w:szCs w:val="18"/>
              </w:rPr>
              <w:t>2</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hint="eastAsia" w:ascii="Arial Black" w:hAnsi="Arial Black"/>
                <w:kern w:val="0"/>
                <w:sz w:val="18"/>
                <w:szCs w:val="18"/>
              </w:rPr>
              <w:t>ID2</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编制机器硬件信息</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String</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kern w:val="0"/>
                <w:szCs w:val="21"/>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填写见注2</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hint="eastAsia" w:ascii="Arial Black" w:hAnsi="Arial Black"/>
                <w:kern w:val="0"/>
                <w:sz w:val="18"/>
                <w:szCs w:val="18"/>
              </w:rPr>
              <w:t>3</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hint="eastAsia" w:ascii="Arial Black" w:hAnsi="Arial Black"/>
                <w:kern w:val="0"/>
                <w:sz w:val="18"/>
                <w:szCs w:val="18"/>
              </w:rPr>
              <w:t>MakeDate</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文件生成时间</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ascii="宋体" w:hAnsi="宋体"/>
                <w:kern w:val="0"/>
                <w:szCs w:val="21"/>
              </w:rPr>
              <w:t>Date</w:t>
            </w:r>
            <w:r>
              <w:rPr>
                <w:rFonts w:hint="eastAsia" w:ascii="宋体" w:hAnsi="宋体"/>
                <w:kern w:val="0"/>
                <w:szCs w:val="21"/>
              </w:rPr>
              <w:t>time</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填写见注3</w:t>
            </w:r>
          </w:p>
        </w:tc>
      </w:tr>
    </w:tbl>
    <w:p>
      <w:pPr>
        <w:ind w:left="1140" w:leftChars="200" w:hanging="720" w:hangingChars="400"/>
        <w:jc w:val="left"/>
        <w:rPr>
          <w:rFonts w:asciiTheme="minorEastAsia" w:hAnsiTheme="minorEastAsia" w:eastAsiaTheme="minorEastAsia"/>
          <w:sz w:val="18"/>
          <w:szCs w:val="18"/>
        </w:rPr>
      </w:pPr>
      <w:bookmarkStart w:id="149" w:name="_4.3招标信息_[TendererInfo]"/>
      <w:bookmarkEnd w:id="149"/>
      <w:r>
        <w:rPr>
          <w:rFonts w:hint="eastAsia" w:asciiTheme="minorEastAsia" w:hAnsiTheme="minorEastAsia" w:eastAsiaTheme="minorEastAsia"/>
          <w:sz w:val="18"/>
          <w:szCs w:val="18"/>
        </w:rPr>
        <w:t>注：</w:t>
      </w:r>
      <w:bookmarkStart w:id="150" w:name="OLE_LINK201"/>
      <w:bookmarkStart w:id="151" w:name="OLE_LINK200"/>
      <w:r>
        <w:rPr>
          <w:rFonts w:hint="eastAsia" w:asciiTheme="minorEastAsia" w:hAnsiTheme="minorEastAsia" w:eastAsiaTheme="minorEastAsia"/>
          <w:bCs/>
          <w:kern w:val="0"/>
          <w:sz w:val="18"/>
          <w:szCs w:val="18"/>
        </w:rPr>
        <w:t xml:space="preserve">1  </w:t>
      </w:r>
      <w:r>
        <w:rPr>
          <w:rFonts w:hint="eastAsia" w:asciiTheme="minorEastAsia" w:hAnsiTheme="minorEastAsia" w:eastAsiaTheme="minorEastAsia"/>
          <w:sz w:val="18"/>
          <w:szCs w:val="18"/>
        </w:rPr>
        <w:t xml:space="preserve">  </w:t>
      </w:r>
      <w:bookmarkEnd w:id="150"/>
      <w:bookmarkEnd w:id="151"/>
      <w:r>
        <w:rPr>
          <w:rFonts w:hint="eastAsia" w:asciiTheme="minorEastAsia" w:hAnsiTheme="minorEastAsia" w:eastAsiaTheme="minorEastAsia"/>
          <w:bCs/>
          <w:kern w:val="0"/>
          <w:sz w:val="18"/>
          <w:szCs w:val="18"/>
        </w:rPr>
        <w:t>ID1</w:t>
      </w:r>
      <w:r>
        <w:rPr>
          <w:rFonts w:hint="eastAsia" w:asciiTheme="minorEastAsia" w:hAnsiTheme="minorEastAsia" w:eastAsiaTheme="minorEastAsia"/>
          <w:sz w:val="18"/>
          <w:szCs w:val="18"/>
        </w:rPr>
        <w:t>（</w:t>
      </w:r>
      <w:r>
        <w:rPr>
          <w:rFonts w:hint="eastAsia" w:asciiTheme="minorEastAsia" w:hAnsiTheme="minorEastAsia" w:eastAsiaTheme="minorEastAsia"/>
          <w:kern w:val="0"/>
          <w:sz w:val="18"/>
          <w:szCs w:val="18"/>
        </w:rPr>
        <w:t>编制软件信息）：包含“计价软件供应商”、“计价软件名称”、“计价软件版本号</w:t>
      </w:r>
      <w:r>
        <w:rPr>
          <w:rFonts w:asciiTheme="minorEastAsia" w:hAnsiTheme="minorEastAsia" w:eastAsiaTheme="minorEastAsia"/>
          <w:kern w:val="0"/>
          <w:sz w:val="18"/>
          <w:szCs w:val="18"/>
        </w:rPr>
        <w:t>”</w:t>
      </w:r>
      <w:r>
        <w:rPr>
          <w:rFonts w:hint="eastAsia" w:asciiTheme="minorEastAsia" w:hAnsiTheme="minorEastAsia" w:eastAsiaTheme="minorEastAsia"/>
          <w:kern w:val="0"/>
          <w:sz w:val="18"/>
          <w:szCs w:val="18"/>
        </w:rPr>
        <w:t>、 “计价软件加密锁（授权）信息</w:t>
      </w:r>
      <w:r>
        <w:rPr>
          <w:rFonts w:asciiTheme="minorEastAsia" w:hAnsiTheme="minorEastAsia" w:eastAsiaTheme="minorEastAsia"/>
          <w:kern w:val="0"/>
          <w:sz w:val="18"/>
          <w:szCs w:val="18"/>
        </w:rPr>
        <w:t>”</w:t>
      </w:r>
      <w:r>
        <w:rPr>
          <w:rFonts w:hint="eastAsia" w:asciiTheme="minorEastAsia" w:hAnsiTheme="minorEastAsia" w:eastAsiaTheme="minorEastAsia"/>
          <w:kern w:val="0"/>
          <w:sz w:val="18"/>
          <w:szCs w:val="18"/>
        </w:rPr>
        <w:t>，各信息之间用分号“；”隔开，如</w:t>
      </w:r>
      <w:r>
        <w:rPr>
          <w:rFonts w:hint="eastAsia" w:asciiTheme="minorEastAsia" w:hAnsiTheme="minorEastAsia" w:eastAsiaTheme="minorEastAsia"/>
          <w:sz w:val="18"/>
          <w:szCs w:val="18"/>
        </w:rPr>
        <w:t>“</w:t>
      </w:r>
      <w:r>
        <w:rPr>
          <w:rFonts w:asciiTheme="minorEastAsia" w:hAnsiTheme="minorEastAsia" w:eastAsiaTheme="minorEastAsia"/>
          <w:sz w:val="18"/>
          <w:szCs w:val="18"/>
        </w:rPr>
        <w:t>SoftWareComName;SoftWareName;SoftWareVersion;</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SoftWareLockInfo</w:t>
      </w:r>
      <w:r>
        <w:rPr>
          <w:rFonts w:hint="eastAsia" w:asciiTheme="minorEastAsia" w:hAnsiTheme="minorEastAsia" w:eastAsiaTheme="minorEastAsia"/>
          <w:sz w:val="18"/>
          <w:szCs w:val="18"/>
        </w:rPr>
        <w:t>”。</w:t>
      </w:r>
    </w:p>
    <w:p>
      <w:pPr>
        <w:ind w:left="1142" w:leftChars="544" w:firstLine="90" w:firstLineChars="50"/>
        <w:jc w:val="left"/>
        <w:rPr>
          <w:rFonts w:asciiTheme="minorEastAsia" w:hAnsiTheme="minorEastAsia" w:eastAsiaTheme="minorEastAsia"/>
          <w:kern w:val="0"/>
          <w:sz w:val="18"/>
          <w:szCs w:val="18"/>
        </w:rPr>
      </w:pPr>
      <w:r>
        <w:rPr>
          <w:rFonts w:hint="eastAsia" w:asciiTheme="minorEastAsia" w:hAnsiTheme="minorEastAsia" w:eastAsiaTheme="minorEastAsia"/>
          <w:bCs/>
          <w:kern w:val="0"/>
          <w:sz w:val="18"/>
          <w:szCs w:val="18"/>
        </w:rPr>
        <w:t>ID1</w:t>
      </w:r>
      <w:r>
        <w:rPr>
          <w:rFonts w:hint="eastAsia" w:asciiTheme="minorEastAsia" w:hAnsiTheme="minorEastAsia" w:eastAsiaTheme="minorEastAsia"/>
          <w:sz w:val="18"/>
          <w:szCs w:val="18"/>
        </w:rPr>
        <w:t>（</w:t>
      </w:r>
      <w:r>
        <w:rPr>
          <w:rFonts w:hint="eastAsia" w:asciiTheme="minorEastAsia" w:hAnsiTheme="minorEastAsia" w:eastAsiaTheme="minorEastAsia"/>
          <w:kern w:val="0"/>
          <w:sz w:val="18"/>
          <w:szCs w:val="18"/>
        </w:rPr>
        <w:t>编制软件信息）必须先</w:t>
      </w:r>
      <w:r>
        <w:rPr>
          <w:rFonts w:hint="eastAsia" w:asciiTheme="minorEastAsia" w:hAnsiTheme="minorEastAsia" w:eastAsiaTheme="minorEastAsia"/>
          <w:sz w:val="18"/>
          <w:szCs w:val="18"/>
        </w:rPr>
        <w:t>进行BASE64转码后再保存。</w:t>
      </w:r>
    </w:p>
    <w:p>
      <w:pPr>
        <w:ind w:left="1227" w:leftChars="376" w:hanging="437" w:hangingChars="243"/>
        <w:jc w:val="left"/>
        <w:rPr>
          <w:rFonts w:asciiTheme="minorEastAsia" w:hAnsiTheme="minorEastAsia" w:eastAsiaTheme="minorEastAsia"/>
          <w:sz w:val="18"/>
          <w:szCs w:val="18"/>
        </w:rPr>
      </w:pPr>
      <w:r>
        <w:rPr>
          <w:rFonts w:hint="eastAsia" w:asciiTheme="minorEastAsia" w:hAnsiTheme="minorEastAsia" w:eastAsiaTheme="minorEastAsia"/>
          <w:bCs/>
          <w:kern w:val="0"/>
          <w:sz w:val="18"/>
          <w:szCs w:val="18"/>
        </w:rPr>
        <w:t xml:space="preserve">2   </w:t>
      </w:r>
      <w:bookmarkStart w:id="152" w:name="OLE_LINK412"/>
      <w:bookmarkStart w:id="153" w:name="OLE_LINK413"/>
      <w:r>
        <w:rPr>
          <w:rFonts w:hint="eastAsia" w:asciiTheme="minorEastAsia" w:hAnsiTheme="minorEastAsia" w:eastAsiaTheme="minorEastAsia"/>
          <w:bCs/>
          <w:kern w:val="0"/>
          <w:sz w:val="18"/>
          <w:szCs w:val="18"/>
        </w:rPr>
        <w:t>ID2</w:t>
      </w:r>
      <w:r>
        <w:rPr>
          <w:rFonts w:hint="eastAsia" w:asciiTheme="minorEastAsia" w:hAnsiTheme="minorEastAsia" w:eastAsiaTheme="minorEastAsia"/>
          <w:sz w:val="18"/>
          <w:szCs w:val="18"/>
        </w:rPr>
        <w:t>（</w:t>
      </w:r>
      <w:r>
        <w:rPr>
          <w:rFonts w:hint="eastAsia" w:asciiTheme="minorEastAsia" w:hAnsiTheme="minorEastAsia" w:eastAsiaTheme="minorEastAsia"/>
          <w:kern w:val="0"/>
          <w:sz w:val="18"/>
          <w:szCs w:val="18"/>
        </w:rPr>
        <w:t>编制机器硬件信息）</w:t>
      </w:r>
      <w:bookmarkEnd w:id="152"/>
      <w:bookmarkEnd w:id="153"/>
      <w:r>
        <w:rPr>
          <w:rFonts w:hint="eastAsia" w:asciiTheme="minorEastAsia" w:hAnsiTheme="minorEastAsia" w:eastAsiaTheme="minorEastAsia"/>
          <w:kern w:val="0"/>
          <w:sz w:val="18"/>
          <w:szCs w:val="18"/>
        </w:rPr>
        <w:t>：包含“</w:t>
      </w:r>
      <w:r>
        <w:rPr>
          <w:rFonts w:hint="eastAsia" w:asciiTheme="minorEastAsia" w:hAnsiTheme="minorEastAsia" w:eastAsiaTheme="minorEastAsia"/>
          <w:sz w:val="18"/>
          <w:szCs w:val="18"/>
        </w:rPr>
        <w:t>CPU信息”、“硬盘序列号”、“Mac地址”，</w:t>
      </w:r>
      <w:r>
        <w:rPr>
          <w:rFonts w:hint="eastAsia" w:asciiTheme="minorEastAsia" w:hAnsiTheme="minorEastAsia" w:eastAsiaTheme="minorEastAsia"/>
          <w:kern w:val="0"/>
          <w:sz w:val="18"/>
          <w:szCs w:val="18"/>
        </w:rPr>
        <w:t>各信息之间用分号“；”隔开，如果“硬盘序列号”、</w:t>
      </w:r>
      <w:r>
        <w:rPr>
          <w:rFonts w:hint="eastAsia" w:asciiTheme="minorEastAsia" w:hAnsiTheme="minorEastAsia" w:eastAsiaTheme="minorEastAsia"/>
          <w:sz w:val="18"/>
          <w:szCs w:val="18"/>
        </w:rPr>
        <w:t>“Mac地址”有多个，每个之间用分隔符“|”隔开，</w:t>
      </w:r>
      <w:r>
        <w:rPr>
          <w:rFonts w:hint="eastAsia" w:asciiTheme="minorEastAsia" w:hAnsiTheme="minorEastAsia" w:eastAsiaTheme="minorEastAsia"/>
          <w:kern w:val="0"/>
          <w:sz w:val="18"/>
          <w:szCs w:val="18"/>
        </w:rPr>
        <w:t>如“</w:t>
      </w:r>
      <w:r>
        <w:rPr>
          <w:rFonts w:asciiTheme="minorEastAsia" w:hAnsiTheme="minorEastAsia" w:eastAsiaTheme="minorEastAsia"/>
          <w:sz w:val="18"/>
          <w:szCs w:val="18"/>
        </w:rPr>
        <w:t>CPUInfo;</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DiskInfo1|DiskInfo2;</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MacAddress1|MacAddress2</w:t>
      </w:r>
      <w:r>
        <w:rPr>
          <w:rFonts w:hint="eastAsia" w:asciiTheme="minorEastAsia" w:hAnsiTheme="minorEastAsia" w:eastAsiaTheme="minorEastAsia"/>
          <w:sz w:val="18"/>
          <w:szCs w:val="18"/>
        </w:rPr>
        <w:t>”。</w:t>
      </w:r>
    </w:p>
    <w:p>
      <w:pPr>
        <w:ind w:left="1226" w:leftChars="584"/>
        <w:jc w:val="left"/>
        <w:rPr>
          <w:rFonts w:asciiTheme="minorEastAsia" w:hAnsiTheme="minorEastAsia" w:eastAsiaTheme="minorEastAsia"/>
          <w:sz w:val="18"/>
          <w:szCs w:val="18"/>
        </w:rPr>
      </w:pPr>
      <w:r>
        <w:rPr>
          <w:rFonts w:hint="eastAsia" w:asciiTheme="minorEastAsia" w:hAnsiTheme="minorEastAsia" w:eastAsiaTheme="minorEastAsia"/>
          <w:bCs/>
          <w:kern w:val="0"/>
          <w:sz w:val="18"/>
          <w:szCs w:val="18"/>
        </w:rPr>
        <w:t>ID2</w:t>
      </w:r>
      <w:r>
        <w:rPr>
          <w:rFonts w:hint="eastAsia" w:asciiTheme="minorEastAsia" w:hAnsiTheme="minorEastAsia" w:eastAsiaTheme="minorEastAsia"/>
          <w:sz w:val="18"/>
          <w:szCs w:val="18"/>
        </w:rPr>
        <w:t>（</w:t>
      </w:r>
      <w:r>
        <w:rPr>
          <w:rFonts w:hint="eastAsia" w:asciiTheme="minorEastAsia" w:hAnsiTheme="minorEastAsia" w:eastAsiaTheme="minorEastAsia"/>
          <w:kern w:val="0"/>
          <w:sz w:val="18"/>
          <w:szCs w:val="18"/>
        </w:rPr>
        <w:t>编制机器硬件信息）必须先</w:t>
      </w:r>
      <w:r>
        <w:rPr>
          <w:rFonts w:hint="eastAsia" w:asciiTheme="minorEastAsia" w:hAnsiTheme="minorEastAsia" w:eastAsiaTheme="minorEastAsia"/>
          <w:sz w:val="18"/>
          <w:szCs w:val="18"/>
        </w:rPr>
        <w:t>进行BASE64转码后再保存。</w:t>
      </w:r>
    </w:p>
    <w:p>
      <w:pPr>
        <w:ind w:left="1227" w:leftChars="376" w:hanging="437" w:hangingChars="243"/>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xml:space="preserve">3    </w:t>
      </w:r>
      <w:r>
        <w:rPr>
          <w:rFonts w:hint="eastAsia" w:asciiTheme="minorEastAsia" w:hAnsiTheme="minorEastAsia" w:eastAsiaTheme="minorEastAsia"/>
          <w:kern w:val="0"/>
          <w:sz w:val="18"/>
          <w:szCs w:val="18"/>
        </w:rPr>
        <w:t>MakeDate</w:t>
      </w:r>
      <w:r>
        <w:rPr>
          <w:rFonts w:hint="eastAsia" w:asciiTheme="minorEastAsia" w:hAnsiTheme="minorEastAsia" w:eastAsiaTheme="minorEastAsia"/>
          <w:sz w:val="18"/>
          <w:szCs w:val="18"/>
        </w:rPr>
        <w:t>（</w:t>
      </w:r>
      <w:r>
        <w:rPr>
          <w:rFonts w:hint="eastAsia" w:asciiTheme="minorEastAsia" w:hAnsiTheme="minorEastAsia" w:eastAsiaTheme="minorEastAsia"/>
          <w:kern w:val="0"/>
          <w:sz w:val="18"/>
          <w:szCs w:val="18"/>
        </w:rPr>
        <w:t>文件生成时间）：生成工程造价文件数据时的计算机系统时间，格式为YYYY-MM-DDTHH:MM:SS</w:t>
      </w:r>
    </w:p>
    <w:bookmarkEnd w:id="133"/>
    <w:p>
      <w:pPr>
        <w:spacing w:before="156" w:beforeLines="50"/>
      </w:pPr>
      <w:bookmarkStart w:id="154" w:name="_Toc440963005"/>
      <w:bookmarkStart w:id="155" w:name="_Toc452386445"/>
      <w:r>
        <w:rPr>
          <w:b/>
          <w:szCs w:val="21"/>
        </w:rPr>
        <w:t>4.</w:t>
      </w:r>
      <w:r>
        <w:rPr>
          <w:rFonts w:hint="eastAsia"/>
          <w:b/>
          <w:szCs w:val="21"/>
        </w:rPr>
        <w:t>1</w:t>
      </w:r>
      <w:r>
        <w:rPr>
          <w:b/>
          <w:szCs w:val="21"/>
        </w:rPr>
        <w:t>.</w:t>
      </w:r>
      <w:r>
        <w:rPr>
          <w:rFonts w:hint="eastAsia"/>
          <w:b/>
          <w:szCs w:val="21"/>
        </w:rPr>
        <w:t>3</w:t>
      </w:r>
      <w:r>
        <w:rPr>
          <w:b/>
          <w:szCs w:val="21"/>
        </w:rPr>
        <w:t xml:space="preserve">  </w:t>
      </w:r>
      <w:r>
        <w:rPr>
          <w:rFonts w:hint="eastAsia"/>
        </w:rPr>
        <w:t>工程信息的元素名称</w:t>
      </w:r>
      <w:r>
        <w:t>ConstructionInfo</w:t>
      </w:r>
      <w:r>
        <w:rPr>
          <w:rFonts w:hint="eastAsia"/>
        </w:rPr>
        <w:t>，记录文件中的数据计算精度信息、各阶段造价文件的编制信息、工程特征信息、补充扩展信息等</w:t>
      </w:r>
      <w:r>
        <w:rPr>
          <w:rFonts w:hint="eastAsia" w:asciiTheme="minorEastAsia" w:hAnsiTheme="minorEastAsia" w:eastAsiaTheme="minorEastAsia"/>
        </w:rPr>
        <w:t>（图4.1.3），</w:t>
      </w:r>
      <w:r>
        <w:rPr>
          <w:rFonts w:hint="eastAsia"/>
        </w:rPr>
        <w:t>子元素应为</w:t>
      </w:r>
      <w:r>
        <w:t>Option</w:t>
      </w:r>
      <w:r>
        <w:rPr>
          <w:rFonts w:hint="eastAsia"/>
        </w:rPr>
        <w:t>（费用精度）、ProjectInfo（估（概、预、结）算信息）、</w:t>
      </w:r>
      <w:r>
        <w:t>Tendere</w:t>
      </w:r>
      <w:r>
        <w:rPr>
          <w:rFonts w:hint="eastAsia"/>
        </w:rPr>
        <w:t>r</w:t>
      </w:r>
      <w:r>
        <w:t>Info</w:t>
      </w:r>
      <w:r>
        <w:rPr>
          <w:rFonts w:hint="eastAsia"/>
        </w:rPr>
        <w:t>（招标信息）、Bidder</w:t>
      </w:r>
      <w:r>
        <w:t>Info</w:t>
      </w:r>
      <w:r>
        <w:rPr>
          <w:rFonts w:hint="eastAsia"/>
        </w:rPr>
        <w:t>（投标信息）、</w:t>
      </w:r>
      <w:r>
        <w:t>AttrInfo</w:t>
      </w:r>
      <w:r>
        <w:rPr>
          <w:rFonts w:hint="eastAsia"/>
        </w:rPr>
        <w:t>（工程特征信息）、AddiInfo（补充信息）</w:t>
      </w:r>
      <w:r>
        <w:t>。</w:t>
      </w:r>
    </w:p>
    <w:p>
      <w:pPr>
        <w:spacing w:before="156" w:beforeLines="50"/>
        <w:jc w:val="center"/>
      </w:pPr>
      <w:r>
        <w:drawing>
          <wp:inline distT="0" distB="0" distL="0" distR="0">
            <wp:extent cx="3800475" cy="3400425"/>
            <wp:effectExtent l="19050" t="0" r="9525"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7"/>
                    <a:srcRect/>
                    <a:stretch>
                      <a:fillRect/>
                    </a:stretch>
                  </pic:blipFill>
                  <pic:spPr>
                    <a:xfrm>
                      <a:off x="0" y="0"/>
                      <a:ext cx="3800475" cy="3400425"/>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4.1.3  工程信息元素关系</w:t>
      </w:r>
    </w:p>
    <w:p>
      <w:pPr>
        <w:spacing w:before="156" w:beforeLines="50"/>
      </w:pPr>
      <w:r>
        <w:rPr>
          <w:b/>
          <w:szCs w:val="21"/>
        </w:rPr>
        <w:t>4.</w:t>
      </w:r>
      <w:r>
        <w:rPr>
          <w:rFonts w:hint="eastAsia"/>
          <w:b/>
          <w:szCs w:val="21"/>
        </w:rPr>
        <w:t>1</w:t>
      </w:r>
      <w:r>
        <w:rPr>
          <w:b/>
          <w:szCs w:val="21"/>
        </w:rPr>
        <w:t>.</w:t>
      </w:r>
      <w:r>
        <w:rPr>
          <w:rFonts w:hint="eastAsia"/>
          <w:b/>
          <w:szCs w:val="21"/>
        </w:rPr>
        <w:t>4</w:t>
      </w:r>
      <w:r>
        <w:rPr>
          <w:b/>
          <w:szCs w:val="21"/>
        </w:rPr>
        <w:t xml:space="preserve"> </w:t>
      </w:r>
      <w:r>
        <w:rPr>
          <w:szCs w:val="21"/>
        </w:rPr>
        <w:t xml:space="preserve"> </w:t>
      </w:r>
      <w:bookmarkStart w:id="156" w:name="OLE_LINK26"/>
      <w:bookmarkStart w:id="157" w:name="OLE_LINK25"/>
      <w:bookmarkStart w:id="158" w:name="OLE_LINK27"/>
      <w:r>
        <w:rPr>
          <w:rFonts w:hint="eastAsia"/>
        </w:rPr>
        <w:t>费用精度</w:t>
      </w:r>
      <w:bookmarkEnd w:id="156"/>
      <w:bookmarkEnd w:id="157"/>
      <w:bookmarkEnd w:id="158"/>
      <w:bookmarkStart w:id="159" w:name="OLE_LINK23"/>
      <w:bookmarkStart w:id="160" w:name="OLE_LINK24"/>
      <w:bookmarkStart w:id="161" w:name="OLE_LINK21"/>
      <w:bookmarkStart w:id="162" w:name="OLE_LINK22"/>
      <w:r>
        <w:t>的元素名称Option</w:t>
      </w:r>
      <w:bookmarkEnd w:id="159"/>
      <w:bookmarkEnd w:id="160"/>
      <w:bookmarkEnd w:id="161"/>
      <w:bookmarkEnd w:id="162"/>
      <w:r>
        <w:t>，</w:t>
      </w:r>
      <w:bookmarkStart w:id="163" w:name="OLE_LINK453"/>
      <w:bookmarkStart w:id="164" w:name="OLE_LINK454"/>
      <w:r>
        <w:rPr>
          <w:rFonts w:hint="eastAsia"/>
        </w:rPr>
        <w:t>记录文件</w:t>
      </w:r>
      <w:bookmarkEnd w:id="163"/>
      <w:bookmarkEnd w:id="164"/>
      <w:r>
        <w:rPr>
          <w:rFonts w:hint="eastAsia"/>
        </w:rPr>
        <w:t>中所有计算数据的有效小数位精度，包括：工程量（数量）类小数位精度；金额、合价（费用）类小数位精度；费率、指数（比率）（%）类小数位精度；工料机消耗量、数量（含量）类小数位精度等</w:t>
      </w:r>
      <w:r>
        <w:rPr>
          <w:rFonts w:hint="eastAsia" w:asciiTheme="minorEastAsia" w:hAnsiTheme="minorEastAsia" w:eastAsiaTheme="minorEastAsia"/>
        </w:rPr>
        <w:t>信息</w:t>
      </w:r>
      <w:bookmarkStart w:id="165" w:name="OLE_LINK455"/>
      <w:bookmarkStart w:id="166" w:name="OLE_LINK456"/>
      <w:r>
        <w:rPr>
          <w:rFonts w:hint="eastAsia" w:asciiTheme="minorEastAsia" w:hAnsiTheme="minorEastAsia" w:eastAsiaTheme="minorEastAsia"/>
        </w:rPr>
        <w:t>（图4.1.4）</w:t>
      </w:r>
      <w:bookmarkEnd w:id="165"/>
      <w:bookmarkEnd w:id="166"/>
      <w:r>
        <w:rPr>
          <w:rFonts w:hint="eastAsia" w:asciiTheme="minorEastAsia" w:hAnsiTheme="minorEastAsia" w:eastAsiaTheme="minorEastAsia"/>
        </w:rPr>
        <w:t>，按本标准第3.0.7条的规定采用，</w:t>
      </w:r>
      <w:r>
        <w:rPr>
          <w:rStyle w:val="42"/>
          <w:rFonts w:hint="eastAsia" w:asciiTheme="minorEastAsia" w:hAnsiTheme="minorEastAsia" w:eastAsiaTheme="minorEastAsia"/>
          <w:color w:val="auto"/>
          <w:szCs w:val="21"/>
          <w:u w:val="none"/>
        </w:rPr>
        <w:t>属性定义应符合表4.1.4的规定</w:t>
      </w:r>
      <w:r>
        <w:rPr>
          <w:rFonts w:hint="eastAsia" w:asciiTheme="minorEastAsia" w:hAnsiTheme="minorEastAsia" w:eastAsiaTheme="minorEastAsia"/>
        </w:rPr>
        <w:t>。</w:t>
      </w:r>
    </w:p>
    <w:p>
      <w:pPr>
        <w:widowControl/>
        <w:jc w:val="center"/>
        <w:rPr>
          <w:rFonts w:ascii="宋体" w:hAnsi="宋体" w:cs="宋体"/>
          <w:kern w:val="0"/>
          <w:sz w:val="24"/>
        </w:rPr>
      </w:pPr>
      <w:r>
        <w:rPr>
          <w:rFonts w:ascii="宋体" w:hAnsi="宋体" w:cs="宋体"/>
          <w:kern w:val="0"/>
          <w:sz w:val="24"/>
        </w:rPr>
        <w:drawing>
          <wp:inline distT="0" distB="0" distL="0" distR="0">
            <wp:extent cx="1695450" cy="571500"/>
            <wp:effectExtent l="19050" t="0" r="0" b="0"/>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noChangeArrowheads="1"/>
                    </pic:cNvPicPr>
                  </pic:nvPicPr>
                  <pic:blipFill>
                    <a:blip r:embed="rId8"/>
                    <a:srcRect/>
                    <a:stretch>
                      <a:fillRect/>
                    </a:stretch>
                  </pic:blipFill>
                  <pic:spPr>
                    <a:xfrm>
                      <a:off x="0" y="0"/>
                      <a:ext cx="1695450" cy="57150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4.1.4  费用精度元素关系</w:t>
      </w: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4.1.4  费用精度属性定义表</w:t>
      </w:r>
    </w:p>
    <w:tbl>
      <w:tblPr>
        <w:tblStyle w:val="45"/>
        <w:tblW w:w="8337" w:type="dxa"/>
        <w:tblInd w:w="135" w:type="dxa"/>
        <w:tblLayout w:type="fixed"/>
        <w:tblCellMar>
          <w:top w:w="0" w:type="dxa"/>
          <w:left w:w="108" w:type="dxa"/>
          <w:bottom w:w="0" w:type="dxa"/>
          <w:right w:w="108" w:type="dxa"/>
        </w:tblCellMar>
      </w:tblPr>
      <w:tblGrid>
        <w:gridCol w:w="467"/>
        <w:gridCol w:w="2026"/>
        <w:gridCol w:w="2583"/>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83"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ascii="Arial Black" w:hAnsi="Arial Black"/>
                <w:kern w:val="0"/>
                <w:sz w:val="18"/>
                <w:szCs w:val="18"/>
              </w:rPr>
              <w:t>1</w:t>
            </w:r>
          </w:p>
        </w:tc>
        <w:tc>
          <w:tcPr>
            <w:tcW w:w="2026"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ResPrecision</w:t>
            </w:r>
          </w:p>
        </w:tc>
        <w:tc>
          <w:tcPr>
            <w:tcW w:w="2583"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工料机消耗量、含量、数量类小数精度</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szCs w:val="21"/>
              </w:rPr>
              <w:t>Integer</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bookmarkStart w:id="167" w:name="OLE_LINK10"/>
            <w:bookmarkStart w:id="168" w:name="OLE_LINK11"/>
            <w:r>
              <w:rPr>
                <w:rFonts w:hint="eastAsia" w:asciiTheme="minorEastAsia" w:hAnsiTheme="minorEastAsia" w:eastAsiaTheme="minorEastAsia"/>
                <w:szCs w:val="21"/>
              </w:rPr>
              <w:t>小数点后</w:t>
            </w:r>
            <w:bookmarkEnd w:id="167"/>
            <w:bookmarkEnd w:id="168"/>
            <w:r>
              <w:rPr>
                <w:rFonts w:hint="eastAsia" w:ascii="宋体" w:hAnsi="宋体"/>
                <w:szCs w:val="21"/>
              </w:rPr>
              <w:t>4位</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ascii="Arial Black" w:hAnsi="Arial Black"/>
                <w:kern w:val="0"/>
                <w:sz w:val="18"/>
                <w:szCs w:val="18"/>
              </w:rPr>
              <w:t>2</w:t>
            </w:r>
          </w:p>
        </w:tc>
        <w:tc>
          <w:tcPr>
            <w:tcW w:w="2026"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QuantityPrecision</w:t>
            </w:r>
          </w:p>
        </w:tc>
        <w:tc>
          <w:tcPr>
            <w:tcW w:w="2583"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工程量、数量类小数精度</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szCs w:val="21"/>
              </w:rPr>
              <w:t>Integer</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r>
              <w:rPr>
                <w:rFonts w:hint="eastAsia" w:asciiTheme="minorEastAsia" w:hAnsiTheme="minorEastAsia" w:eastAsiaTheme="minorEastAsia"/>
                <w:szCs w:val="21"/>
              </w:rPr>
              <w:t>小数点后</w:t>
            </w:r>
            <w:r>
              <w:rPr>
                <w:rFonts w:hint="eastAsia" w:ascii="宋体" w:hAnsi="宋体"/>
              </w:rPr>
              <w:t>3位</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ascii="Arial Black" w:hAnsi="Arial Black"/>
                <w:kern w:val="0"/>
                <w:sz w:val="18"/>
                <w:szCs w:val="18"/>
              </w:rPr>
              <w:t>3</w:t>
            </w:r>
          </w:p>
        </w:tc>
        <w:tc>
          <w:tcPr>
            <w:tcW w:w="2026"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CostPrecision</w:t>
            </w:r>
          </w:p>
        </w:tc>
        <w:tc>
          <w:tcPr>
            <w:tcW w:w="2583"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金额、合价、费用类小数精度</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szCs w:val="21"/>
              </w:rPr>
              <w:t>Integer</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Theme="minorEastAsia" w:hAnsiTheme="minorEastAsia" w:eastAsiaTheme="minorEastAsia"/>
                <w:szCs w:val="21"/>
              </w:rPr>
              <w:t>小数点后</w:t>
            </w:r>
            <w:r>
              <w:rPr>
                <w:rFonts w:hint="eastAsia" w:ascii="宋体" w:hAnsi="宋体"/>
                <w:szCs w:val="21"/>
              </w:rPr>
              <w:t>2位</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ascii="Arial Black" w:hAnsi="Arial Black"/>
                <w:kern w:val="0"/>
                <w:sz w:val="18"/>
                <w:szCs w:val="18"/>
              </w:rPr>
              <w:t>4</w:t>
            </w:r>
          </w:p>
        </w:tc>
        <w:tc>
          <w:tcPr>
            <w:tcW w:w="2026"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RatePrecision</w:t>
            </w:r>
          </w:p>
        </w:tc>
        <w:tc>
          <w:tcPr>
            <w:tcW w:w="2583"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费率、指数、比率（%）类小数精度</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szCs w:val="21"/>
              </w:rPr>
              <w:t>Integer</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Theme="minorEastAsia" w:hAnsiTheme="minorEastAsia" w:eastAsiaTheme="minorEastAsia"/>
                <w:szCs w:val="21"/>
              </w:rPr>
              <w:t>小数点后</w:t>
            </w:r>
            <w:r>
              <w:rPr>
                <w:rFonts w:hint="eastAsia" w:ascii="宋体" w:hAnsi="宋体"/>
                <w:szCs w:val="21"/>
              </w:rPr>
              <w:t>3位</w:t>
            </w:r>
          </w:p>
        </w:tc>
      </w:tr>
    </w:tbl>
    <w:p>
      <w:pPr>
        <w:spacing w:before="156" w:beforeLines="50"/>
      </w:pPr>
      <w:r>
        <w:rPr>
          <w:b/>
          <w:szCs w:val="21"/>
        </w:rPr>
        <w:t>4.</w:t>
      </w:r>
      <w:r>
        <w:rPr>
          <w:rFonts w:hint="eastAsia"/>
          <w:b/>
          <w:szCs w:val="21"/>
        </w:rPr>
        <w:t>1</w:t>
      </w:r>
      <w:r>
        <w:rPr>
          <w:b/>
          <w:szCs w:val="21"/>
        </w:rPr>
        <w:t>.</w:t>
      </w:r>
      <w:r>
        <w:rPr>
          <w:rFonts w:hint="eastAsia"/>
          <w:b/>
          <w:szCs w:val="21"/>
        </w:rPr>
        <w:t>5</w:t>
      </w:r>
      <w:r>
        <w:rPr>
          <w:b/>
          <w:szCs w:val="21"/>
        </w:rPr>
        <w:t xml:space="preserve"> </w:t>
      </w:r>
      <w:r>
        <w:rPr>
          <w:szCs w:val="21"/>
        </w:rPr>
        <w:t xml:space="preserve"> </w:t>
      </w:r>
      <w:r>
        <w:rPr>
          <w:rFonts w:hint="eastAsia"/>
        </w:rPr>
        <w:t>估（概、预、结）算信息</w:t>
      </w:r>
      <w:bookmarkStart w:id="169" w:name="OLE_LINK458"/>
      <w:bookmarkStart w:id="170" w:name="OLE_LINK457"/>
      <w:r>
        <w:rPr>
          <w:rFonts w:hint="eastAsia"/>
        </w:rPr>
        <w:t>的元素名称</w:t>
      </w:r>
      <w:bookmarkEnd w:id="169"/>
      <w:bookmarkEnd w:id="170"/>
      <w:r>
        <w:rPr>
          <w:rFonts w:hint="eastAsia"/>
        </w:rPr>
        <w:t>ProjectInfo，记录投资估算、设计概算、施工图预算、签约合同价、竣工</w:t>
      </w:r>
      <w:r>
        <w:rPr>
          <w:rFonts w:hint="eastAsia"/>
          <w:lang w:eastAsia="zh-CN"/>
        </w:rPr>
        <w:t>（</w:t>
      </w:r>
      <w:r>
        <w:rPr>
          <w:rFonts w:hint="eastAsia"/>
          <w:lang w:val="en-US" w:eastAsia="zh-CN"/>
        </w:rPr>
        <w:t>过程</w:t>
      </w:r>
      <w:r>
        <w:rPr>
          <w:rFonts w:hint="eastAsia"/>
          <w:lang w:eastAsia="zh-CN"/>
        </w:rPr>
        <w:t>）</w:t>
      </w:r>
      <w:r>
        <w:rPr>
          <w:rFonts w:hint="eastAsia"/>
        </w:rPr>
        <w:t>结算价文件的</w:t>
      </w:r>
      <w:bookmarkStart w:id="171" w:name="OLE_LINK459"/>
      <w:r>
        <w:rPr>
          <w:rFonts w:hint="eastAsia"/>
        </w:rPr>
        <w:t>编制、审核、审定的单位、人员、证号、时间等信息</w:t>
      </w:r>
      <w:r>
        <w:rPr>
          <w:rFonts w:hint="eastAsia" w:asciiTheme="minorEastAsia" w:hAnsiTheme="minorEastAsia" w:eastAsiaTheme="minorEastAsia"/>
        </w:rPr>
        <w:t>（图4.1.5），</w:t>
      </w:r>
      <w:r>
        <w:rPr>
          <w:rStyle w:val="42"/>
          <w:rFonts w:hint="eastAsia" w:asciiTheme="minorEastAsia" w:hAnsiTheme="minorEastAsia" w:eastAsiaTheme="minorEastAsia"/>
          <w:color w:val="auto"/>
          <w:szCs w:val="21"/>
          <w:u w:val="none"/>
        </w:rPr>
        <w:t>属性定义应符合表4.1.5的规定</w:t>
      </w:r>
      <w:bookmarkEnd w:id="171"/>
    </w:p>
    <w:p>
      <w:pPr>
        <w:spacing w:before="156" w:beforeLines="50"/>
        <w:jc w:val="center"/>
      </w:pPr>
      <w:r>
        <w:rPr>
          <w:rFonts w:hint="eastAsia"/>
        </w:rPr>
        <w:drawing>
          <wp:inline distT="0" distB="0" distL="0" distR="0">
            <wp:extent cx="2466975" cy="609600"/>
            <wp:effectExtent l="19050" t="0" r="9525" b="0"/>
            <wp:docPr id="4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
                    <pic:cNvPicPr>
                      <a:picLocks noChangeAspect="1" noChangeArrowheads="1"/>
                    </pic:cNvPicPr>
                  </pic:nvPicPr>
                  <pic:blipFill>
                    <a:blip r:embed="rId9"/>
                    <a:srcRect/>
                    <a:stretch>
                      <a:fillRect/>
                    </a:stretch>
                  </pic:blipFill>
                  <pic:spPr>
                    <a:xfrm>
                      <a:off x="0" y="0"/>
                      <a:ext cx="2466975" cy="60960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4.1.5  估（概、预、结）算信息元素关系</w:t>
      </w:r>
    </w:p>
    <w:p>
      <w:pPr>
        <w:spacing w:before="156" w:beforeLines="50"/>
        <w:jc w:val="center"/>
      </w:pPr>
      <w:r>
        <w:rPr>
          <w:rFonts w:hint="eastAsia" w:asciiTheme="minorEastAsia" w:hAnsiTheme="minorEastAsia" w:eastAsiaTheme="minorEastAsia"/>
          <w:b/>
          <w:szCs w:val="21"/>
        </w:rPr>
        <w:t>表 4.1.5  估（概、预、结）算信息属性定义表</w:t>
      </w:r>
    </w:p>
    <w:tbl>
      <w:tblPr>
        <w:tblStyle w:val="45"/>
        <w:tblW w:w="8337" w:type="dxa"/>
        <w:tblInd w:w="135" w:type="dxa"/>
        <w:tblLayout w:type="fixed"/>
        <w:tblCellMar>
          <w:top w:w="0" w:type="dxa"/>
          <w:left w:w="108" w:type="dxa"/>
          <w:bottom w:w="0" w:type="dxa"/>
          <w:right w:w="108" w:type="dxa"/>
        </w:tblCellMar>
      </w:tblPr>
      <w:tblGrid>
        <w:gridCol w:w="467"/>
        <w:gridCol w:w="2200"/>
        <w:gridCol w:w="2409"/>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200"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409"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Designer</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设计单位</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b/>
                <w:sz w:val="18"/>
              </w:rPr>
              <w:t>C</w:t>
            </w:r>
            <w:r>
              <w:rPr>
                <w:rFonts w:ascii="Arial Black" w:hAnsi="Arial Black"/>
                <w:b/>
                <w:sz w:val="18"/>
              </w:rPr>
              <w:t>ontractor</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承包单位</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CompileCompany</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编制单位</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Authorizer</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编制单位法定代表人或其授权人</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Compiler</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编制人员</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rPr>
          <w:trHeight w:val="495"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Compiler</w:t>
            </w:r>
            <w:r>
              <w:rPr>
                <w:rFonts w:hint="eastAsia" w:ascii="Arial Black" w:hAnsi="Arial Black" w:cs="Arial"/>
                <w:b/>
                <w:sz w:val="18"/>
              </w:rPr>
              <w:t>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编制人员资格证书编号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cs="Arial"/>
                <w:b/>
                <w:sz w:val="18"/>
              </w:rPr>
              <w:t>C</w:t>
            </w:r>
            <w:r>
              <w:rPr>
                <w:rFonts w:ascii="Arial Black" w:hAnsi="Arial Black" w:cs="Arial"/>
                <w:b/>
                <w:sz w:val="18"/>
              </w:rPr>
              <w:t>ompile</w:t>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编制时间</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r>
              <w:rPr>
                <w:rFonts w:hint="eastAsia" w:ascii="宋体" w:hAnsi="宋体"/>
                <w:szCs w:val="21"/>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Examiner</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审核人</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Examiner</w:t>
            </w:r>
            <w:r>
              <w:rPr>
                <w:rFonts w:hint="eastAsia" w:ascii="Arial Black" w:hAnsi="Arial Black" w:cs="Arial"/>
                <w:b/>
                <w:sz w:val="18"/>
              </w:rPr>
              <w:t>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审核人资格证书编号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10</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cs="Arial"/>
                <w:b/>
                <w:sz w:val="18"/>
              </w:rPr>
              <w:t>E</w:t>
            </w:r>
            <w:r>
              <w:rPr>
                <w:rFonts w:ascii="Arial Black" w:hAnsi="Arial Black" w:cs="Arial"/>
                <w:b/>
                <w:sz w:val="18"/>
              </w:rPr>
              <w:t>xamine</w:t>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审核时间</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11</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w:t>
            </w:r>
            <w:r>
              <w:rPr>
                <w:rFonts w:ascii="Arial Black" w:hAnsi="Arial Black"/>
                <w:b/>
                <w:sz w:val="18"/>
              </w:rPr>
              <w:t>pprover</w:t>
            </w:r>
            <w:r>
              <w:rPr>
                <w:rFonts w:ascii="Arial Black" w:hAnsi="Arial Black"/>
                <w:b/>
                <w:sz w:val="18"/>
              </w:rPr>
              <w:fldChar w:fldCharType="end"/>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审定人</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12</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w:t>
            </w:r>
            <w:r>
              <w:rPr>
                <w:rFonts w:ascii="Arial Black" w:hAnsi="Arial Black"/>
                <w:b/>
                <w:sz w:val="18"/>
              </w:rPr>
              <w:t>pprover</w:t>
            </w:r>
            <w:r>
              <w:rPr>
                <w:rFonts w:ascii="Arial Black" w:hAnsi="Arial Black"/>
                <w:b/>
                <w:sz w:val="18"/>
              </w:rPr>
              <w:fldChar w:fldCharType="end"/>
            </w:r>
            <w:r>
              <w:rPr>
                <w:rFonts w:hint="eastAsia" w:ascii="Arial Black" w:hAnsi="Arial Black" w:cs="Arial"/>
                <w:b/>
                <w:sz w:val="18"/>
              </w:rPr>
              <w:t>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审定人资格证书编号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13</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w:t>
            </w:r>
            <w:r>
              <w:rPr>
                <w:rFonts w:ascii="Arial Black" w:hAnsi="Arial Black"/>
                <w:b/>
                <w:sz w:val="18"/>
              </w:rPr>
              <w:t>pprover</w:t>
            </w:r>
            <w:r>
              <w:rPr>
                <w:rFonts w:ascii="Arial Black" w:hAnsi="Arial Black"/>
                <w:b/>
                <w:sz w:val="18"/>
              </w:rPr>
              <w:fldChar w:fldCharType="end"/>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审定时间</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14</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cs="Arial"/>
                <w:b/>
                <w:sz w:val="18"/>
              </w:rPr>
              <w:t>Total</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工程总价（元）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bl>
    <w:p>
      <w:pPr>
        <w:spacing w:before="156" w:beforeLines="50"/>
        <w:rPr>
          <w:b/>
          <w:szCs w:val="21"/>
        </w:rPr>
      </w:pPr>
      <w:r>
        <w:rPr>
          <w:rFonts w:hint="eastAsia" w:asciiTheme="minorEastAsia" w:hAnsiTheme="minorEastAsia" w:eastAsiaTheme="minorEastAsia"/>
          <w:sz w:val="18"/>
        </w:rPr>
        <w:t>注：</w:t>
      </w:r>
      <w:r>
        <w:rPr>
          <w:rFonts w:cs="Arial" w:asciiTheme="minorEastAsia" w:hAnsiTheme="minorEastAsia" w:eastAsiaTheme="minorEastAsia"/>
          <w:sz w:val="18"/>
        </w:rPr>
        <w:t>CompileDate</w:t>
      </w:r>
      <w:r>
        <w:rPr>
          <w:rFonts w:hint="eastAsia" w:cs="Arial" w:asciiTheme="minorEastAsia" w:hAnsiTheme="minorEastAsia" w:eastAsiaTheme="minorEastAsia"/>
          <w:sz w:val="18"/>
        </w:rPr>
        <w:t>（</w:t>
      </w:r>
      <w:r>
        <w:rPr>
          <w:rFonts w:cs="Arial" w:asciiTheme="minorEastAsia" w:hAnsiTheme="minorEastAsia" w:eastAsiaTheme="minorEastAsia"/>
          <w:sz w:val="18"/>
        </w:rPr>
        <w:t>编制时间）</w:t>
      </w:r>
      <w:r>
        <w:rPr>
          <w:rFonts w:hint="eastAsia" w:cs="Arial" w:asciiTheme="minorEastAsia" w:hAnsiTheme="minorEastAsia" w:eastAsiaTheme="minorEastAsia"/>
          <w:sz w:val="18"/>
        </w:rPr>
        <w:t>：日期</w:t>
      </w:r>
      <w:r>
        <w:rPr>
          <w:rFonts w:cs="Arial" w:asciiTheme="minorEastAsia" w:hAnsiTheme="minorEastAsia" w:eastAsiaTheme="minorEastAsia"/>
          <w:sz w:val="18"/>
        </w:rPr>
        <w:t>精确到日，</w:t>
      </w:r>
      <w:r>
        <w:rPr>
          <w:rFonts w:hint="eastAsia" w:asciiTheme="minorEastAsia" w:hAnsiTheme="minorEastAsia" w:eastAsiaTheme="minorEastAsia"/>
          <w:kern w:val="0"/>
          <w:sz w:val="18"/>
          <w:szCs w:val="18"/>
        </w:rPr>
        <w:t>格式为YYYY-MM-DD</w:t>
      </w:r>
    </w:p>
    <w:p>
      <w:pPr>
        <w:spacing w:before="156" w:beforeLines="50"/>
      </w:pPr>
      <w:r>
        <w:rPr>
          <w:b/>
          <w:szCs w:val="21"/>
        </w:rPr>
        <w:t>4.</w:t>
      </w:r>
      <w:r>
        <w:rPr>
          <w:rFonts w:hint="eastAsia"/>
          <w:b/>
          <w:szCs w:val="21"/>
        </w:rPr>
        <w:t>1</w:t>
      </w:r>
      <w:r>
        <w:rPr>
          <w:b/>
          <w:szCs w:val="21"/>
        </w:rPr>
        <w:t>.</w:t>
      </w:r>
      <w:r>
        <w:rPr>
          <w:rFonts w:hint="eastAsia"/>
          <w:b/>
          <w:szCs w:val="21"/>
        </w:rPr>
        <w:t>6</w:t>
      </w:r>
      <w:r>
        <w:rPr>
          <w:b/>
          <w:szCs w:val="21"/>
        </w:rPr>
        <w:t xml:space="preserve"> </w:t>
      </w:r>
      <w:r>
        <w:rPr>
          <w:szCs w:val="21"/>
        </w:rPr>
        <w:t xml:space="preserve"> </w:t>
      </w:r>
      <w:bookmarkStart w:id="172" w:name="OLE_LINK461"/>
      <w:bookmarkStart w:id="173" w:name="OLE_LINK460"/>
      <w:r>
        <w:rPr>
          <w:rFonts w:hint="eastAsia"/>
        </w:rPr>
        <w:t>招标信息</w:t>
      </w:r>
      <w:bookmarkEnd w:id="172"/>
      <w:bookmarkEnd w:id="173"/>
      <w:r>
        <w:rPr>
          <w:rFonts w:hint="eastAsia"/>
        </w:rPr>
        <w:t>的元素名称</w:t>
      </w:r>
      <w:r>
        <w:t>Tendere</w:t>
      </w:r>
      <w:r>
        <w:rPr>
          <w:rFonts w:hint="eastAsia"/>
        </w:rPr>
        <w:t>r</w:t>
      </w:r>
      <w:r>
        <w:t>Info</w:t>
      </w:r>
      <w:r>
        <w:rPr>
          <w:rFonts w:hint="eastAsia"/>
        </w:rPr>
        <w:t>，记录工程量清单、</w:t>
      </w:r>
      <w:r>
        <w:rPr>
          <w:rFonts w:hint="eastAsia"/>
          <w:lang w:val="en-US" w:eastAsia="zh-CN"/>
        </w:rPr>
        <w:t>最高投标限价</w:t>
      </w:r>
      <w:r>
        <w:rPr>
          <w:rFonts w:hint="eastAsia"/>
        </w:rPr>
        <w:t>文件的编制、审核、审定的单位、人员、证号、时间等信息</w:t>
      </w:r>
      <w:r>
        <w:rPr>
          <w:rFonts w:hint="eastAsia" w:asciiTheme="minorEastAsia" w:hAnsiTheme="minorEastAsia" w:eastAsiaTheme="minorEastAsia"/>
        </w:rPr>
        <w:t>（图4.1.6），</w:t>
      </w:r>
      <w:r>
        <w:rPr>
          <w:rStyle w:val="42"/>
          <w:rFonts w:hint="eastAsia" w:asciiTheme="minorEastAsia" w:hAnsiTheme="minorEastAsia" w:eastAsiaTheme="minorEastAsia"/>
          <w:color w:val="auto"/>
          <w:szCs w:val="21"/>
          <w:u w:val="none"/>
        </w:rPr>
        <w:t>属性定义应符合表4.1.6的规定。</w:t>
      </w:r>
    </w:p>
    <w:p>
      <w:pPr>
        <w:spacing w:before="156" w:beforeLines="50"/>
        <w:jc w:val="center"/>
        <w:rPr>
          <w:b/>
          <w:szCs w:val="21"/>
        </w:rPr>
      </w:pPr>
      <w:r>
        <w:rPr>
          <w:b/>
          <w:szCs w:val="21"/>
        </w:rPr>
        <w:drawing>
          <wp:inline distT="0" distB="0" distL="0" distR="0">
            <wp:extent cx="2181225" cy="571500"/>
            <wp:effectExtent l="19050" t="0" r="9525" b="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noChangeArrowheads="1"/>
                    </pic:cNvPicPr>
                  </pic:nvPicPr>
                  <pic:blipFill>
                    <a:blip r:embed="rId10"/>
                    <a:srcRect/>
                    <a:stretch>
                      <a:fillRect/>
                    </a:stretch>
                  </pic:blipFill>
                  <pic:spPr>
                    <a:xfrm>
                      <a:off x="0" y="0"/>
                      <a:ext cx="2181225" cy="57150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4.1.6  招标信息元素关系</w:t>
      </w:r>
    </w:p>
    <w:p>
      <w:pPr>
        <w:spacing w:before="156" w:beforeLines="50"/>
        <w:jc w:val="center"/>
      </w:pPr>
      <w:r>
        <w:rPr>
          <w:rFonts w:hint="eastAsia" w:asciiTheme="minorEastAsia" w:hAnsiTheme="minorEastAsia" w:eastAsiaTheme="minorEastAsia"/>
          <w:b/>
          <w:szCs w:val="21"/>
        </w:rPr>
        <w:t>表 4.1.6  招标信息属性定义表</w:t>
      </w:r>
    </w:p>
    <w:tbl>
      <w:tblPr>
        <w:tblStyle w:val="45"/>
        <w:tblW w:w="8337" w:type="dxa"/>
        <w:tblInd w:w="135" w:type="dxa"/>
        <w:tblLayout w:type="fixed"/>
        <w:tblCellMar>
          <w:top w:w="0" w:type="dxa"/>
          <w:left w:w="108" w:type="dxa"/>
          <w:bottom w:w="0" w:type="dxa"/>
          <w:right w:w="108" w:type="dxa"/>
        </w:tblCellMar>
      </w:tblPr>
      <w:tblGrid>
        <w:gridCol w:w="540"/>
        <w:gridCol w:w="2127"/>
        <w:gridCol w:w="2409"/>
        <w:gridCol w:w="1134"/>
        <w:gridCol w:w="426"/>
        <w:gridCol w:w="1701"/>
      </w:tblGrid>
      <w:tr>
        <w:tblPrEx>
          <w:tblLayout w:type="fixed"/>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127"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409"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1</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Tenderername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招标人</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2</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TenderAuthorizer</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招标单位法定代表人或其授权人</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3</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TenderCompiler</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招标人编制人员</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CellMar>
            <w:top w:w="0" w:type="dxa"/>
            <w:left w:w="108" w:type="dxa"/>
            <w:bottom w:w="0" w:type="dxa"/>
            <w:right w:w="108" w:type="dxa"/>
          </w:tblCellMar>
        </w:tblPrEx>
        <w:trPr>
          <w:trHeight w:val="495"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4</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TenderCompiler</w:t>
            </w:r>
            <w:r>
              <w:rPr>
                <w:rFonts w:hint="eastAsia" w:ascii="Arial Black" w:hAnsi="Arial Black" w:cs="Arial"/>
                <w:b/>
                <w:sz w:val="18"/>
              </w:rPr>
              <w:t>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招标人编制人员资格证书编号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5</w:t>
            </w:r>
          </w:p>
        </w:tc>
        <w:tc>
          <w:tcPr>
            <w:tcW w:w="2127" w:type="dxa"/>
            <w:tcBorders>
              <w:top w:val="single" w:color="000000" w:sz="4" w:space="0"/>
              <w:left w:val="nil"/>
              <w:bottom w:val="single" w:color="000000" w:sz="4" w:space="0"/>
              <w:right w:val="single" w:color="000000" w:sz="4" w:space="0"/>
            </w:tcBorders>
            <w:vAlign w:val="center"/>
          </w:tcPr>
          <w:p>
            <w:pPr>
              <w:ind w:right="-107" w:rightChars="-51"/>
              <w:rPr>
                <w:rFonts w:ascii="Arial Black" w:hAnsi="Arial Black" w:cs="Arial"/>
                <w:b/>
                <w:sz w:val="18"/>
              </w:rPr>
            </w:pPr>
            <w:r>
              <w:rPr>
                <w:rFonts w:ascii="Arial Black" w:hAnsi="Arial Black" w:cs="Arial"/>
                <w:b/>
                <w:sz w:val="18"/>
              </w:rPr>
              <w:t>Tender</w:t>
            </w:r>
            <w:r>
              <w:rPr>
                <w:rFonts w:hint="eastAsia" w:ascii="Arial Black" w:hAnsi="Arial Black" w:cs="Arial"/>
                <w:b/>
                <w:sz w:val="18"/>
              </w:rPr>
              <w:t>C</w:t>
            </w:r>
            <w:r>
              <w:rPr>
                <w:rFonts w:ascii="Arial Black" w:hAnsi="Arial Black" w:cs="Arial"/>
                <w:b/>
                <w:sz w:val="18"/>
              </w:rPr>
              <w:t>ompile</w:t>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招标人编制时间</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6</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TenderExaminer</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招标人审核人</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7</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TenderExaminer</w:t>
            </w:r>
            <w:r>
              <w:rPr>
                <w:rFonts w:hint="eastAsia" w:ascii="Arial Black" w:hAnsi="Arial Black" w:cs="Arial"/>
                <w:b/>
                <w:sz w:val="18"/>
              </w:rPr>
              <w:t>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招标人审核人资格证书编号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8</w:t>
            </w:r>
          </w:p>
        </w:tc>
        <w:tc>
          <w:tcPr>
            <w:tcW w:w="2127" w:type="dxa"/>
            <w:tcBorders>
              <w:top w:val="single" w:color="000000" w:sz="4" w:space="0"/>
              <w:left w:val="nil"/>
              <w:bottom w:val="single" w:color="000000" w:sz="4" w:space="0"/>
              <w:right w:val="single" w:color="000000" w:sz="4" w:space="0"/>
            </w:tcBorders>
            <w:vAlign w:val="center"/>
          </w:tcPr>
          <w:p>
            <w:pPr>
              <w:ind w:right="-107" w:rightChars="-51"/>
              <w:rPr>
                <w:rFonts w:ascii="Arial Black" w:hAnsi="Arial Black" w:cs="Arial"/>
                <w:b/>
                <w:sz w:val="18"/>
              </w:rPr>
            </w:pPr>
            <w:r>
              <w:rPr>
                <w:rFonts w:ascii="Arial Black" w:hAnsi="Arial Black" w:cs="Arial"/>
                <w:b/>
                <w:sz w:val="18"/>
              </w:rPr>
              <w:t>Tender</w:t>
            </w:r>
            <w:r>
              <w:rPr>
                <w:rFonts w:hint="eastAsia" w:ascii="Arial Black" w:hAnsi="Arial Black" w:cs="Arial"/>
                <w:b/>
                <w:sz w:val="18"/>
              </w:rPr>
              <w:t>E</w:t>
            </w:r>
            <w:r>
              <w:rPr>
                <w:rFonts w:ascii="Arial Black" w:hAnsi="Arial Black" w:cs="Arial"/>
                <w:b/>
                <w:sz w:val="18"/>
              </w:rPr>
              <w:t>xamine</w:t>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招标人审核时间</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Tender</w:t>
            </w: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w:t>
            </w:r>
            <w:r>
              <w:rPr>
                <w:rFonts w:ascii="Arial Black" w:hAnsi="Arial Black"/>
                <w:b/>
                <w:sz w:val="18"/>
              </w:rPr>
              <w:t>pprover</w:t>
            </w:r>
            <w:r>
              <w:rPr>
                <w:rFonts w:ascii="Arial Black" w:hAnsi="Arial Black"/>
                <w:b/>
                <w:sz w:val="18"/>
              </w:rPr>
              <w:fldChar w:fldCharType="end"/>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招标人审定人</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10</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Tender</w:t>
            </w: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w:t>
            </w:r>
            <w:r>
              <w:rPr>
                <w:rFonts w:ascii="Arial Black" w:hAnsi="Arial Black"/>
                <w:b/>
                <w:sz w:val="18"/>
              </w:rPr>
              <w:t>pprover</w:t>
            </w:r>
            <w:r>
              <w:rPr>
                <w:rFonts w:ascii="Arial Black" w:hAnsi="Arial Black"/>
                <w:b/>
                <w:sz w:val="18"/>
              </w:rPr>
              <w:fldChar w:fldCharType="end"/>
            </w:r>
            <w:r>
              <w:rPr>
                <w:rFonts w:hint="eastAsia" w:ascii="Arial Black" w:hAnsi="Arial Black" w:cs="Arial"/>
                <w:b/>
                <w:sz w:val="18"/>
              </w:rPr>
              <w:t>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招标人审定人资格证书编号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11</w:t>
            </w:r>
          </w:p>
        </w:tc>
        <w:tc>
          <w:tcPr>
            <w:tcW w:w="2127" w:type="dxa"/>
            <w:tcBorders>
              <w:top w:val="single" w:color="000000" w:sz="4" w:space="0"/>
              <w:left w:val="nil"/>
              <w:bottom w:val="single" w:color="000000" w:sz="4" w:space="0"/>
              <w:right w:val="single" w:color="000000" w:sz="4" w:space="0"/>
            </w:tcBorders>
            <w:vAlign w:val="center"/>
          </w:tcPr>
          <w:p>
            <w:pPr>
              <w:ind w:right="-107" w:rightChars="-51"/>
              <w:rPr>
                <w:rFonts w:ascii="Arial Black" w:hAnsi="Arial Black" w:cs="Arial"/>
                <w:b/>
                <w:sz w:val="18"/>
              </w:rPr>
            </w:pPr>
            <w:r>
              <w:rPr>
                <w:rFonts w:ascii="Arial Black" w:hAnsi="Arial Black" w:cs="Arial"/>
                <w:b/>
                <w:sz w:val="18"/>
              </w:rPr>
              <w:t>Tender</w:t>
            </w: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w:t>
            </w:r>
            <w:r>
              <w:rPr>
                <w:rFonts w:ascii="Arial Black" w:hAnsi="Arial Black"/>
                <w:b/>
                <w:sz w:val="18"/>
              </w:rPr>
              <w:t>pprove</w:t>
            </w:r>
            <w:r>
              <w:rPr>
                <w:rFonts w:ascii="Arial Black" w:hAnsi="Arial Black"/>
                <w:b/>
                <w:sz w:val="18"/>
              </w:rPr>
              <w:fldChar w:fldCharType="end"/>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招标人审定时间</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12</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Proxy</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招标代理</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r>
              <w:rPr>
                <w:rFonts w:hint="eastAsia" w:ascii="宋体" w:hAnsi="宋体"/>
                <w:szCs w:val="21"/>
              </w:rPr>
              <w:t>填写见注</w:t>
            </w: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13</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ProxyCertNo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招标代理资质证书编号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14</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ProxyAuthorizer</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招标代理法定代表人或其授权人</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15</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ProxyCompiler</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招标代理编制人员</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16</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ProxyCompilerCertNo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招标代理编制人员资格证书编号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17</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Proxy</w:t>
            </w:r>
            <w:r>
              <w:rPr>
                <w:rFonts w:hint="eastAsia" w:ascii="Arial Black" w:hAnsi="Arial Black" w:cs="Arial"/>
                <w:b/>
                <w:sz w:val="18"/>
              </w:rPr>
              <w:t>C</w:t>
            </w:r>
            <w:r>
              <w:rPr>
                <w:rFonts w:ascii="Arial Black" w:hAnsi="Arial Black" w:cs="Arial"/>
                <w:b/>
                <w:sz w:val="18"/>
              </w:rPr>
              <w:t>ompile</w:t>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招标代理编制时间</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18</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ProxyExaminer</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招标代理审核人</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19</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ProxyExaminerCertNo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招标代理审核人资格证书编号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20</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Proxy</w:t>
            </w:r>
            <w:r>
              <w:rPr>
                <w:rFonts w:hint="eastAsia" w:ascii="Arial Black" w:hAnsi="Arial Black" w:cs="Arial"/>
                <w:b/>
                <w:sz w:val="18"/>
              </w:rPr>
              <w:t>E</w:t>
            </w:r>
            <w:r>
              <w:rPr>
                <w:rFonts w:ascii="Arial Black" w:hAnsi="Arial Black" w:cs="Arial"/>
                <w:b/>
                <w:sz w:val="18"/>
              </w:rPr>
              <w:t>xamine</w:t>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招标代理审核时间</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21</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Proxy</w:t>
            </w: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w:t>
            </w:r>
            <w:r>
              <w:rPr>
                <w:rFonts w:ascii="Arial Black" w:hAnsi="Arial Black"/>
                <w:b/>
                <w:sz w:val="18"/>
              </w:rPr>
              <w:t>pprover</w:t>
            </w:r>
            <w:r>
              <w:rPr>
                <w:rFonts w:ascii="Arial Black" w:hAnsi="Arial Black"/>
                <w:b/>
                <w:sz w:val="18"/>
              </w:rPr>
              <w:fldChar w:fldCharType="end"/>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招标代理审定人</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22</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Proxy</w:t>
            </w: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w:t>
            </w:r>
            <w:r>
              <w:rPr>
                <w:rFonts w:ascii="Arial Black" w:hAnsi="Arial Black"/>
                <w:b/>
                <w:sz w:val="18"/>
              </w:rPr>
              <w:t>pprover</w:t>
            </w:r>
            <w:r>
              <w:rPr>
                <w:rFonts w:ascii="Arial Black" w:hAnsi="Arial Black"/>
                <w:b/>
                <w:sz w:val="18"/>
              </w:rPr>
              <w:fldChar w:fldCharType="end"/>
            </w:r>
            <w:r>
              <w:rPr>
                <w:rFonts w:ascii="Arial Black" w:hAnsi="Arial Black" w:cs="Arial"/>
                <w:b/>
                <w:sz w:val="18"/>
              </w:rPr>
              <w:t>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招标代理审定人资格证书编号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23</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ascii="Arial Black" w:hAnsi="Arial Black" w:cs="Arial"/>
                <w:b/>
                <w:sz w:val="18"/>
              </w:rPr>
              <w:t>Proxy</w:t>
            </w: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Approve</w:t>
            </w:r>
            <w:r>
              <w:rPr>
                <w:rFonts w:hint="eastAsia" w:ascii="Arial Black" w:hAnsi="Arial Black"/>
                <w:b/>
                <w:sz w:val="18"/>
              </w:rPr>
              <w:fldChar w:fldCharType="end"/>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招标代理审定时间</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24</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cs="Arial"/>
                <w:b/>
                <w:sz w:val="18"/>
              </w:rPr>
              <w:t>C</w:t>
            </w:r>
            <w:r>
              <w:rPr>
                <w:rFonts w:ascii="Arial Black" w:hAnsi="Arial Black" w:cs="Arial"/>
                <w:b/>
                <w:sz w:val="18"/>
              </w:rPr>
              <w:t>onsultant</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造价咨询</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r>
              <w:rPr>
                <w:rFonts w:hint="eastAsia" w:ascii="宋体" w:hAnsi="宋体"/>
                <w:szCs w:val="21"/>
              </w:rPr>
              <w:t>填写见注</w:t>
            </w: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25</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cs="Arial"/>
                <w:b/>
                <w:sz w:val="18"/>
              </w:rPr>
              <w:t>C</w:t>
            </w:r>
            <w:r>
              <w:rPr>
                <w:rFonts w:ascii="Arial Black" w:hAnsi="Arial Black" w:cs="Arial"/>
                <w:b/>
                <w:sz w:val="18"/>
              </w:rPr>
              <w:t>onsultantCertNo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造价咨询资质证书编号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26</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cs="Arial"/>
                <w:b/>
                <w:sz w:val="18"/>
              </w:rPr>
              <w:t>C</w:t>
            </w:r>
            <w:r>
              <w:rPr>
                <w:rFonts w:ascii="Arial Black" w:hAnsi="Arial Black" w:cs="Arial"/>
                <w:b/>
                <w:sz w:val="18"/>
              </w:rPr>
              <w:t>onsultantAuthorizer</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造价咨询法定代表人或其授权人</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27</w:t>
            </w:r>
          </w:p>
        </w:tc>
        <w:tc>
          <w:tcPr>
            <w:tcW w:w="2127" w:type="dxa"/>
            <w:tcBorders>
              <w:top w:val="single" w:color="000000" w:sz="4" w:space="0"/>
              <w:left w:val="nil"/>
              <w:bottom w:val="single" w:color="000000" w:sz="4" w:space="0"/>
              <w:right w:val="single" w:color="000000" w:sz="4" w:space="0"/>
            </w:tcBorders>
            <w:vAlign w:val="center"/>
          </w:tcPr>
          <w:p>
            <w:pPr>
              <w:ind w:right="-107" w:rightChars="-51"/>
              <w:rPr>
                <w:rFonts w:ascii="Arial Black" w:hAnsi="Arial Black" w:cs="Arial"/>
                <w:b/>
                <w:sz w:val="18"/>
              </w:rPr>
            </w:pPr>
            <w:r>
              <w:rPr>
                <w:rFonts w:hint="eastAsia" w:ascii="Arial Black" w:hAnsi="Arial Black" w:cs="Arial"/>
                <w:b/>
                <w:sz w:val="18"/>
              </w:rPr>
              <w:t>C</w:t>
            </w:r>
            <w:r>
              <w:rPr>
                <w:rFonts w:ascii="Arial Black" w:hAnsi="Arial Black" w:cs="Arial"/>
                <w:b/>
                <w:sz w:val="18"/>
              </w:rPr>
              <w:t>onsultantCompiler</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造价咨询编制人员</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28</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cs="Arial"/>
                <w:b/>
                <w:sz w:val="18"/>
              </w:rPr>
              <w:t>C</w:t>
            </w:r>
            <w:r>
              <w:rPr>
                <w:rFonts w:ascii="Arial Black" w:hAnsi="Arial Black" w:cs="Arial"/>
                <w:b/>
                <w:sz w:val="18"/>
              </w:rPr>
              <w:t>onsultantCompilerCertNo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造价咨询编制人员资格证书编号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29</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cs="Arial"/>
                <w:b/>
                <w:sz w:val="18"/>
              </w:rPr>
              <w:t>C</w:t>
            </w:r>
            <w:r>
              <w:rPr>
                <w:rFonts w:ascii="Arial Black" w:hAnsi="Arial Black" w:cs="Arial"/>
                <w:b/>
                <w:sz w:val="18"/>
              </w:rPr>
              <w:t>onsultant</w:t>
            </w:r>
            <w:r>
              <w:rPr>
                <w:rFonts w:hint="eastAsia" w:ascii="Arial Black" w:hAnsi="Arial Black" w:cs="Arial"/>
                <w:b/>
                <w:sz w:val="18"/>
              </w:rPr>
              <w:t>C</w:t>
            </w:r>
            <w:r>
              <w:rPr>
                <w:rFonts w:ascii="Arial Black" w:hAnsi="Arial Black" w:cs="Arial"/>
                <w:b/>
                <w:sz w:val="18"/>
              </w:rPr>
              <w:t>ompile</w:t>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造价咨询编制时间</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30</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cs="Arial"/>
                <w:b/>
                <w:sz w:val="18"/>
              </w:rPr>
              <w:t>C</w:t>
            </w:r>
            <w:r>
              <w:rPr>
                <w:rFonts w:ascii="Arial Black" w:hAnsi="Arial Black" w:cs="Arial"/>
                <w:b/>
                <w:sz w:val="18"/>
              </w:rPr>
              <w:t>onsultantExaminer</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造价咨询审核人</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31</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cs="Arial"/>
                <w:b/>
                <w:sz w:val="18"/>
              </w:rPr>
              <w:t>C</w:t>
            </w:r>
            <w:r>
              <w:rPr>
                <w:rFonts w:ascii="Arial Black" w:hAnsi="Arial Black" w:cs="Arial"/>
                <w:b/>
                <w:sz w:val="18"/>
              </w:rPr>
              <w:t>onsultantExaminerCertNo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造价咨询审核人资格证书编号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32</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cs="Arial"/>
                <w:b/>
                <w:sz w:val="18"/>
              </w:rPr>
              <w:t>ConsultantExamineDate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造价咨询审核时间</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33</w:t>
            </w:r>
          </w:p>
        </w:tc>
        <w:tc>
          <w:tcPr>
            <w:tcW w:w="2127" w:type="dxa"/>
            <w:tcBorders>
              <w:top w:val="single" w:color="000000" w:sz="4" w:space="0"/>
              <w:left w:val="nil"/>
              <w:bottom w:val="single" w:color="000000" w:sz="4" w:space="0"/>
              <w:right w:val="single" w:color="000000" w:sz="4" w:space="0"/>
            </w:tcBorders>
            <w:vAlign w:val="center"/>
          </w:tcPr>
          <w:p>
            <w:pPr>
              <w:ind w:right="-107" w:rightChars="-51"/>
              <w:rPr>
                <w:rFonts w:ascii="Arial Black" w:hAnsi="Arial Black" w:cs="Arial"/>
                <w:b/>
                <w:sz w:val="18"/>
              </w:rPr>
            </w:pPr>
            <w:r>
              <w:rPr>
                <w:rFonts w:hint="eastAsia" w:ascii="Arial Black" w:hAnsi="Arial Black" w:cs="Arial"/>
                <w:b/>
                <w:sz w:val="18"/>
              </w:rPr>
              <w:t>C</w:t>
            </w:r>
            <w:r>
              <w:rPr>
                <w:rFonts w:ascii="Arial Black" w:hAnsi="Arial Black" w:cs="Arial"/>
                <w:b/>
                <w:sz w:val="18"/>
              </w:rPr>
              <w:t>onsultant</w:t>
            </w: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w:t>
            </w:r>
            <w:r>
              <w:rPr>
                <w:rFonts w:ascii="Arial Black" w:hAnsi="Arial Black"/>
                <w:b/>
                <w:sz w:val="18"/>
              </w:rPr>
              <w:t>pprover</w:t>
            </w:r>
            <w:r>
              <w:rPr>
                <w:rFonts w:ascii="Arial Black" w:hAnsi="Arial Black"/>
                <w:b/>
                <w:sz w:val="18"/>
              </w:rPr>
              <w:fldChar w:fldCharType="end"/>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造价咨询审定人</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34</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cs="Arial"/>
                <w:b/>
                <w:sz w:val="18"/>
              </w:rPr>
              <w:t>C</w:t>
            </w:r>
            <w:r>
              <w:rPr>
                <w:rFonts w:ascii="Arial Black" w:hAnsi="Arial Black" w:cs="Arial"/>
                <w:b/>
                <w:sz w:val="18"/>
              </w:rPr>
              <w:t>onsultant</w:t>
            </w: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w:t>
            </w:r>
            <w:r>
              <w:rPr>
                <w:rFonts w:ascii="Arial Black" w:hAnsi="Arial Black"/>
                <w:b/>
                <w:sz w:val="18"/>
              </w:rPr>
              <w:t>pprover</w:t>
            </w:r>
            <w:r>
              <w:rPr>
                <w:rFonts w:ascii="Arial Black" w:hAnsi="Arial Black"/>
                <w:b/>
                <w:sz w:val="18"/>
              </w:rPr>
              <w:fldChar w:fldCharType="end"/>
            </w:r>
            <w:r>
              <w:rPr>
                <w:rFonts w:ascii="Arial Black" w:hAnsi="Arial Black" w:cs="Arial"/>
                <w:b/>
                <w:sz w:val="18"/>
              </w:rPr>
              <w:t>CertNo</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造价咨询审定人资格证书编号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35</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rPr>
            </w:pPr>
            <w:r>
              <w:rPr>
                <w:rFonts w:hint="eastAsia" w:ascii="Arial Black" w:hAnsi="Arial Black" w:cs="Arial"/>
                <w:b/>
                <w:sz w:val="18"/>
              </w:rPr>
              <w:t>C</w:t>
            </w:r>
            <w:r>
              <w:rPr>
                <w:rFonts w:ascii="Arial Black" w:hAnsi="Arial Black" w:cs="Arial"/>
                <w:b/>
                <w:sz w:val="18"/>
              </w:rPr>
              <w:t>onsultant</w:t>
            </w: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w:t>
            </w:r>
            <w:r>
              <w:rPr>
                <w:rFonts w:ascii="Arial Black" w:hAnsi="Arial Black"/>
                <w:b/>
                <w:sz w:val="18"/>
              </w:rPr>
              <w:t>pprove</w:t>
            </w:r>
            <w:r>
              <w:rPr>
                <w:rFonts w:ascii="Arial Black" w:hAnsi="Arial Black"/>
                <w:b/>
                <w:sz w:val="18"/>
              </w:rPr>
              <w:fldChar w:fldCharType="end"/>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造价咨询审定时间</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szCs w:val="21"/>
              </w:rPr>
            </w:pPr>
          </w:p>
        </w:tc>
      </w:tr>
      <w:tr>
        <w:tblPrEx>
          <w:tblLayout w:type="fixed"/>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36</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cs="Arial"/>
                <w:b/>
                <w:sz w:val="18"/>
                <w:highlight w:val="yellow"/>
              </w:rPr>
            </w:pPr>
            <w:r>
              <w:rPr>
                <w:rFonts w:ascii="Arial Black" w:hAnsi="Arial Black" w:cs="Arial"/>
                <w:b/>
                <w:sz w:val="18"/>
                <w:highlight w:val="yellow"/>
              </w:rPr>
              <w:t>Tender</w:t>
            </w:r>
            <w:r>
              <w:rPr>
                <w:rFonts w:hint="eastAsia" w:ascii="Arial Black" w:hAnsi="Arial Black" w:cs="Arial"/>
                <w:b/>
                <w:sz w:val="18"/>
                <w:highlight w:val="yellow"/>
                <w:lang w:val="en-US" w:eastAsia="zh-CN"/>
              </w:rPr>
              <w:t>Price</w:t>
            </w:r>
            <w:r>
              <w:rPr>
                <w:rFonts w:hint="eastAsia" w:ascii="Arial Black" w:hAnsi="Arial Black" w:cs="Arial"/>
                <w:b/>
                <w:sz w:val="18"/>
                <w:highlight w:val="yellow"/>
                <w:lang w:eastAsia="zh-CN"/>
              </w:rPr>
              <w:t>H</w:t>
            </w:r>
            <w:r>
              <w:rPr>
                <w:rFonts w:hint="eastAsia" w:ascii="Arial Black" w:hAnsi="Arial Black" w:cs="Arial"/>
                <w:b/>
                <w:sz w:val="18"/>
                <w:highlight w:val="yellow"/>
                <w:lang w:val="en-US" w:eastAsia="zh-CN"/>
              </w:rPr>
              <w:t>igh</w:t>
            </w:r>
            <w:r>
              <w:rPr>
                <w:rFonts w:ascii="Arial Black" w:hAnsi="Arial Black" w:cs="Arial"/>
                <w:b/>
                <w:sz w:val="18"/>
                <w:highlight w:val="yellow"/>
              </w:rPr>
              <w:t>Limit</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lang w:val="en-US" w:eastAsia="zh-CN"/>
              </w:rPr>
              <w:t>最高投标限价</w:t>
            </w:r>
            <w:r>
              <w:rPr>
                <w:rFonts w:hint="eastAsia" w:ascii="宋体" w:hAnsi="宋体"/>
                <w:szCs w:val="21"/>
              </w:rPr>
              <w:t>（元）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bl>
    <w:p>
      <w:pPr>
        <w:ind w:left="721" w:leftChars="172" w:hanging="360" w:hangingChars="200"/>
        <w:rPr>
          <w:rFonts w:asciiTheme="minorEastAsia" w:hAnsiTheme="minorEastAsia" w:eastAsiaTheme="minorEastAsia"/>
          <w:sz w:val="18"/>
          <w:szCs w:val="18"/>
        </w:rPr>
      </w:pPr>
      <w:r>
        <w:rPr>
          <w:rFonts w:hint="eastAsia" w:asciiTheme="minorEastAsia" w:hAnsiTheme="minorEastAsia" w:eastAsiaTheme="minorEastAsia"/>
          <w:sz w:val="18"/>
        </w:rPr>
        <w:t>注：</w:t>
      </w:r>
      <w:r>
        <w:rPr>
          <w:rFonts w:cs="Arial" w:asciiTheme="minorEastAsia" w:hAnsiTheme="minorEastAsia" w:eastAsiaTheme="minorEastAsia"/>
          <w:sz w:val="18"/>
        </w:rPr>
        <w:t>Proxy</w:t>
      </w:r>
      <w:r>
        <w:rPr>
          <w:rFonts w:hint="eastAsia" w:cs="Arial" w:asciiTheme="minorEastAsia" w:hAnsiTheme="minorEastAsia" w:eastAsiaTheme="minorEastAsia"/>
          <w:sz w:val="18"/>
        </w:rPr>
        <w:t>（</w:t>
      </w:r>
      <w:r>
        <w:rPr>
          <w:rFonts w:hint="eastAsia" w:asciiTheme="minorEastAsia" w:hAnsiTheme="minorEastAsia" w:eastAsiaTheme="minorEastAsia"/>
          <w:sz w:val="18"/>
          <w:szCs w:val="18"/>
        </w:rPr>
        <w:t>招标代理）、</w:t>
      </w:r>
      <w:r>
        <w:rPr>
          <w:rFonts w:hint="eastAsia" w:cs="Arial" w:asciiTheme="minorEastAsia" w:hAnsiTheme="minorEastAsia" w:eastAsiaTheme="minorEastAsia"/>
          <w:sz w:val="18"/>
        </w:rPr>
        <w:t>C</w:t>
      </w:r>
      <w:r>
        <w:rPr>
          <w:rFonts w:cs="Arial" w:asciiTheme="minorEastAsia" w:hAnsiTheme="minorEastAsia" w:eastAsiaTheme="minorEastAsia"/>
          <w:sz w:val="18"/>
        </w:rPr>
        <w:t>onsultant</w:t>
      </w:r>
      <w:r>
        <w:rPr>
          <w:rFonts w:hint="eastAsia" w:cs="Arial" w:asciiTheme="minorEastAsia" w:hAnsiTheme="minorEastAsia" w:eastAsiaTheme="minorEastAsia"/>
          <w:sz w:val="18"/>
        </w:rPr>
        <w:t>（</w:t>
      </w:r>
      <w:r>
        <w:rPr>
          <w:rFonts w:hint="eastAsia" w:asciiTheme="minorEastAsia" w:hAnsiTheme="minorEastAsia" w:eastAsiaTheme="minorEastAsia"/>
          <w:sz w:val="18"/>
          <w:szCs w:val="18"/>
        </w:rPr>
        <w:t>造价咨询）：必须填写，不得为空，如无招标代理、造价咨询，则应填写“无”。</w:t>
      </w:r>
    </w:p>
    <w:p>
      <w:pPr>
        <w:spacing w:before="156" w:beforeLines="50"/>
      </w:pPr>
      <w:r>
        <w:rPr>
          <w:b/>
          <w:szCs w:val="21"/>
        </w:rPr>
        <w:t>4.</w:t>
      </w:r>
      <w:r>
        <w:rPr>
          <w:rFonts w:hint="eastAsia"/>
          <w:b/>
          <w:szCs w:val="21"/>
        </w:rPr>
        <w:t>1</w:t>
      </w:r>
      <w:r>
        <w:rPr>
          <w:b/>
          <w:szCs w:val="21"/>
        </w:rPr>
        <w:t>.</w:t>
      </w:r>
      <w:r>
        <w:rPr>
          <w:rFonts w:hint="eastAsia"/>
          <w:b/>
          <w:szCs w:val="21"/>
        </w:rPr>
        <w:t>7</w:t>
      </w:r>
      <w:r>
        <w:rPr>
          <w:b/>
          <w:szCs w:val="21"/>
        </w:rPr>
        <w:t xml:space="preserve"> </w:t>
      </w:r>
      <w:r>
        <w:rPr>
          <w:szCs w:val="21"/>
        </w:rPr>
        <w:t xml:space="preserve"> </w:t>
      </w:r>
      <w:r>
        <w:rPr>
          <w:rFonts w:hint="eastAsia"/>
        </w:rPr>
        <w:t>投标信息的元素名称Bidder</w:t>
      </w:r>
      <w:r>
        <w:t>Info</w:t>
      </w:r>
      <w:r>
        <w:rPr>
          <w:rFonts w:hint="eastAsia"/>
        </w:rPr>
        <w:t>，记录投标报价文件的编制、审核、审定的单位、人员、证号、时间等信息</w:t>
      </w:r>
      <w:r>
        <w:rPr>
          <w:rFonts w:hint="eastAsia" w:asciiTheme="minorEastAsia" w:hAnsiTheme="minorEastAsia" w:eastAsiaTheme="minorEastAsia"/>
        </w:rPr>
        <w:t>（图4.1.7），</w:t>
      </w:r>
      <w:r>
        <w:rPr>
          <w:rStyle w:val="42"/>
          <w:rFonts w:hint="eastAsia" w:asciiTheme="minorEastAsia" w:hAnsiTheme="minorEastAsia" w:eastAsiaTheme="minorEastAsia"/>
          <w:color w:val="auto"/>
          <w:szCs w:val="21"/>
          <w:u w:val="none"/>
        </w:rPr>
        <w:t>属性定义应符合表4.1.7的规定。</w:t>
      </w:r>
    </w:p>
    <w:p>
      <w:pPr>
        <w:spacing w:before="156" w:beforeLines="50"/>
        <w:jc w:val="center"/>
        <w:rPr>
          <w:b/>
          <w:szCs w:val="21"/>
        </w:rPr>
      </w:pPr>
      <w:r>
        <w:rPr>
          <w:b/>
          <w:szCs w:val="21"/>
        </w:rPr>
        <w:drawing>
          <wp:inline distT="0" distB="0" distL="0" distR="0">
            <wp:extent cx="2019300" cy="552450"/>
            <wp:effectExtent l="19050" t="0" r="0" b="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noChangeArrowheads="1"/>
                    </pic:cNvPicPr>
                  </pic:nvPicPr>
                  <pic:blipFill>
                    <a:blip r:embed="rId11"/>
                    <a:srcRect/>
                    <a:stretch>
                      <a:fillRect/>
                    </a:stretch>
                  </pic:blipFill>
                  <pic:spPr>
                    <a:xfrm>
                      <a:off x="0" y="0"/>
                      <a:ext cx="2019300" cy="55245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4.1.7  投标信息元素关系</w:t>
      </w:r>
    </w:p>
    <w:p>
      <w:pPr>
        <w:spacing w:before="156" w:beforeLines="50"/>
        <w:jc w:val="center"/>
      </w:pPr>
      <w:r>
        <w:rPr>
          <w:rFonts w:hint="eastAsia" w:asciiTheme="minorEastAsia" w:hAnsiTheme="minorEastAsia" w:eastAsiaTheme="minorEastAsia"/>
          <w:b/>
          <w:szCs w:val="21"/>
        </w:rPr>
        <w:t>表 4.1.7  投标信息属性定义表</w:t>
      </w:r>
    </w:p>
    <w:tbl>
      <w:tblPr>
        <w:tblStyle w:val="45"/>
        <w:tblW w:w="8337" w:type="dxa"/>
        <w:tblInd w:w="135" w:type="dxa"/>
        <w:tblLayout w:type="fixed"/>
        <w:tblCellMar>
          <w:top w:w="0" w:type="dxa"/>
          <w:left w:w="108" w:type="dxa"/>
          <w:bottom w:w="0" w:type="dxa"/>
          <w:right w:w="108" w:type="dxa"/>
        </w:tblCellMar>
      </w:tblPr>
      <w:tblGrid>
        <w:gridCol w:w="540"/>
        <w:gridCol w:w="2127"/>
        <w:gridCol w:w="2409"/>
        <w:gridCol w:w="1134"/>
        <w:gridCol w:w="426"/>
        <w:gridCol w:w="1701"/>
      </w:tblGrid>
      <w:tr>
        <w:tblPrEx>
          <w:tblLayout w:type="fixed"/>
        </w:tblPrEx>
        <w:tc>
          <w:tcPr>
            <w:tcW w:w="540"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127"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409"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1</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BidName</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投标人</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2</w:t>
            </w:r>
          </w:p>
        </w:tc>
        <w:tc>
          <w:tcPr>
            <w:tcW w:w="2127" w:type="dxa"/>
            <w:tcBorders>
              <w:top w:val="single" w:color="000000" w:sz="4" w:space="0"/>
              <w:left w:val="nil"/>
              <w:bottom w:val="single" w:color="000000" w:sz="4" w:space="0"/>
              <w:right w:val="single" w:color="000000" w:sz="4" w:space="0"/>
            </w:tcBorders>
            <w:vAlign w:val="center"/>
          </w:tcPr>
          <w:p>
            <w:pPr>
              <w:ind w:left="420" w:hanging="420"/>
              <w:rPr>
                <w:rFonts w:ascii="Arial Black" w:hAnsi="Arial Black"/>
                <w:sz w:val="18"/>
              </w:rPr>
            </w:pPr>
            <w:r>
              <w:rPr>
                <w:rFonts w:ascii="Arial Black" w:hAnsi="Arial Black"/>
                <w:sz w:val="18"/>
              </w:rPr>
              <w:t>Bid</w:t>
            </w:r>
            <w:r>
              <w:rPr>
                <w:rFonts w:ascii="Arial Black" w:hAnsi="Arial Black" w:cs="Arial"/>
                <w:b/>
                <w:sz w:val="18"/>
              </w:rPr>
              <w:t>Authorizer</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投标单位法定代表人或其授权人</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3</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Bid</w:t>
            </w:r>
            <w:r>
              <w:rPr>
                <w:rFonts w:hint="eastAsia" w:ascii="Arial Black" w:hAnsi="Arial Black" w:cs="Arial"/>
                <w:b/>
                <w:sz w:val="18"/>
              </w:rPr>
              <w:t>Total</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投标总价（元）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4</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Bid</w:t>
            </w:r>
            <w:r>
              <w:rPr>
                <w:rFonts w:ascii="Arial Black" w:hAnsi="Arial Black" w:cs="Arial"/>
                <w:b/>
                <w:sz w:val="18"/>
              </w:rPr>
              <w:t>Compiler</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投标人编制人员</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5</w:t>
            </w:r>
          </w:p>
        </w:tc>
        <w:tc>
          <w:tcPr>
            <w:tcW w:w="2127" w:type="dxa"/>
            <w:tcBorders>
              <w:top w:val="single" w:color="000000" w:sz="4" w:space="0"/>
              <w:left w:val="nil"/>
              <w:bottom w:val="single" w:color="000000" w:sz="4" w:space="0"/>
              <w:right w:val="single" w:color="000000" w:sz="4" w:space="0"/>
            </w:tcBorders>
            <w:vAlign w:val="center"/>
          </w:tcPr>
          <w:p>
            <w:pPr>
              <w:ind w:right="-107" w:rightChars="-51"/>
              <w:rPr>
                <w:rFonts w:ascii="Arial Black" w:hAnsi="Arial Black"/>
                <w:sz w:val="18"/>
              </w:rPr>
            </w:pPr>
            <w:r>
              <w:rPr>
                <w:rFonts w:ascii="Arial Black" w:hAnsi="Arial Black"/>
                <w:sz w:val="18"/>
              </w:rPr>
              <w:t>Bid</w:t>
            </w:r>
            <w:r>
              <w:rPr>
                <w:rFonts w:ascii="Arial Black" w:hAnsi="Arial Black" w:cs="Arial"/>
                <w:b/>
                <w:sz w:val="18"/>
              </w:rPr>
              <w:t>Compiler</w:t>
            </w:r>
            <w:r>
              <w:rPr>
                <w:rFonts w:hint="eastAsia" w:ascii="Arial Black" w:hAnsi="Arial Black" w:cs="Arial"/>
                <w:b/>
                <w:sz w:val="18"/>
              </w:rPr>
              <w:t>CertNo</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投标人编制人员资格证书编号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6</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Bid</w:t>
            </w:r>
            <w:r>
              <w:rPr>
                <w:rFonts w:hint="eastAsia" w:ascii="Arial Black" w:hAnsi="Arial Black" w:cs="Arial"/>
                <w:b/>
                <w:sz w:val="18"/>
              </w:rPr>
              <w:t>C</w:t>
            </w:r>
            <w:r>
              <w:rPr>
                <w:rFonts w:ascii="Arial Black" w:hAnsi="Arial Black" w:cs="Arial"/>
                <w:b/>
                <w:sz w:val="18"/>
              </w:rPr>
              <w:t>ompile</w:t>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投标人编制时间</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7</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Bid</w:t>
            </w:r>
            <w:r>
              <w:rPr>
                <w:rFonts w:ascii="Arial Black" w:hAnsi="Arial Black" w:cs="Arial"/>
                <w:b/>
                <w:sz w:val="18"/>
              </w:rPr>
              <w:t>Examiner</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投标人审核人</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s="宋体"/>
                <w:sz w:val="18"/>
              </w:rPr>
            </w:pPr>
            <w:r>
              <w:rPr>
                <w:rFonts w:hint="eastAsia" w:ascii="Arial Black" w:hAnsi="Arial Black"/>
                <w:sz w:val="18"/>
              </w:rPr>
              <w:t>8</w:t>
            </w:r>
          </w:p>
        </w:tc>
        <w:tc>
          <w:tcPr>
            <w:tcW w:w="2127" w:type="dxa"/>
            <w:tcBorders>
              <w:top w:val="single" w:color="000000" w:sz="4" w:space="0"/>
              <w:left w:val="nil"/>
              <w:bottom w:val="single" w:color="000000" w:sz="4" w:space="0"/>
              <w:right w:val="single" w:color="000000" w:sz="4" w:space="0"/>
            </w:tcBorders>
            <w:vAlign w:val="center"/>
          </w:tcPr>
          <w:p>
            <w:pPr>
              <w:ind w:right="-107" w:rightChars="-51"/>
              <w:rPr>
                <w:rFonts w:ascii="Arial Black" w:hAnsi="Arial Black"/>
                <w:sz w:val="18"/>
              </w:rPr>
            </w:pPr>
            <w:r>
              <w:rPr>
                <w:rFonts w:ascii="Arial Black" w:hAnsi="Arial Black"/>
                <w:sz w:val="18"/>
              </w:rPr>
              <w:t>Bid</w:t>
            </w:r>
            <w:r>
              <w:rPr>
                <w:rFonts w:ascii="Arial Black" w:hAnsi="Arial Black" w:cs="Arial"/>
                <w:b/>
                <w:sz w:val="18"/>
              </w:rPr>
              <w:t>Examiner</w:t>
            </w:r>
            <w:r>
              <w:rPr>
                <w:rFonts w:hint="eastAsia" w:ascii="Arial Black" w:hAnsi="Arial Black" w:cs="Arial"/>
                <w:b/>
                <w:sz w:val="18"/>
              </w:rPr>
              <w:t>CertNo</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投标人审核人资格证书编号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Bid</w:t>
            </w:r>
            <w:r>
              <w:rPr>
                <w:rFonts w:hint="eastAsia" w:ascii="Arial Black" w:hAnsi="Arial Black" w:cs="Arial"/>
                <w:b/>
                <w:sz w:val="18"/>
              </w:rPr>
              <w:t>E</w:t>
            </w:r>
            <w:r>
              <w:rPr>
                <w:rFonts w:ascii="Arial Black" w:hAnsi="Arial Black" w:cs="Arial"/>
                <w:b/>
                <w:sz w:val="18"/>
              </w:rPr>
              <w:t>xamine</w:t>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投标人审核时间</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10</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hint="eastAsia" w:ascii="Arial Black" w:hAnsi="Arial Black" w:cs="Arial"/>
                <w:b/>
                <w:sz w:val="18"/>
              </w:rPr>
              <w:t>Bid</w:t>
            </w: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w:t>
            </w:r>
            <w:r>
              <w:rPr>
                <w:rFonts w:ascii="Arial Black" w:hAnsi="Arial Black"/>
                <w:b/>
                <w:sz w:val="18"/>
              </w:rPr>
              <w:t>pprover</w:t>
            </w:r>
            <w:r>
              <w:rPr>
                <w:rFonts w:ascii="Arial Black" w:hAnsi="Arial Black"/>
                <w:b/>
                <w:sz w:val="18"/>
              </w:rPr>
              <w:fldChar w:fldCharType="end"/>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投标人审定人</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11</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hint="eastAsia" w:ascii="Arial Black" w:hAnsi="Arial Black" w:cs="Arial"/>
                <w:b/>
                <w:sz w:val="18"/>
              </w:rPr>
              <w:t>Bid</w:t>
            </w: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w:t>
            </w:r>
            <w:r>
              <w:rPr>
                <w:rFonts w:ascii="Arial Black" w:hAnsi="Arial Black"/>
                <w:b/>
                <w:sz w:val="18"/>
              </w:rPr>
              <w:t>pprover</w:t>
            </w:r>
            <w:r>
              <w:rPr>
                <w:rFonts w:ascii="Arial Black" w:hAnsi="Arial Black"/>
                <w:b/>
                <w:sz w:val="18"/>
              </w:rPr>
              <w:fldChar w:fldCharType="end"/>
            </w:r>
            <w:r>
              <w:rPr>
                <w:rFonts w:hint="eastAsia" w:ascii="Arial Black" w:hAnsi="Arial Black" w:cs="Arial"/>
                <w:b/>
                <w:sz w:val="18"/>
              </w:rPr>
              <w:t>CertNo</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投标人审定人资格证书编号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12</w:t>
            </w:r>
          </w:p>
        </w:tc>
        <w:tc>
          <w:tcPr>
            <w:tcW w:w="2127"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hint="eastAsia" w:ascii="Arial Black" w:hAnsi="Arial Black" w:cs="Arial"/>
                <w:b/>
                <w:sz w:val="18"/>
              </w:rPr>
              <w:t>Bid</w:t>
            </w:r>
            <w:r>
              <w:fldChar w:fldCharType="begin"/>
            </w:r>
            <w:r>
              <w:instrText xml:space="preserve"> HYPERLINK "http://www.baidu.com/link?url=ShmJNyBp1YRArhYMK_inIfAwl-V-7TMvLEWPBaCR3FG6Mvx8-7vKBSDZLpeQgu0lzP9QWe0jPTQmbh5Jnt4J-2LFTBPS6cgLqSTXOAzEGnG" \t "_blank" </w:instrText>
            </w:r>
            <w:r>
              <w:fldChar w:fldCharType="separate"/>
            </w:r>
            <w:r>
              <w:rPr>
                <w:rFonts w:hint="eastAsia" w:ascii="Arial Black" w:hAnsi="Arial Black"/>
                <w:b/>
                <w:sz w:val="18"/>
              </w:rPr>
              <w:t>Approve</w:t>
            </w:r>
            <w:r>
              <w:rPr>
                <w:rFonts w:hint="eastAsia" w:ascii="Arial Black" w:hAnsi="Arial Black"/>
                <w:b/>
                <w:sz w:val="18"/>
              </w:rPr>
              <w:fldChar w:fldCharType="end"/>
            </w:r>
            <w:r>
              <w:rPr>
                <w:rFonts w:hint="eastAsia" w:ascii="Arial Black" w:hAnsi="Arial Black" w:cs="Arial"/>
                <w:b/>
                <w:sz w:val="18"/>
              </w:rPr>
              <w:t>Date</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投标人审定时间</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bl>
    <w:p>
      <w:pPr>
        <w:rPr>
          <w:rFonts w:asciiTheme="minorEastAsia" w:hAnsiTheme="minorEastAsia" w:eastAsiaTheme="minorEastAsia"/>
          <w:sz w:val="18"/>
          <w:szCs w:val="18"/>
        </w:rPr>
      </w:pPr>
    </w:p>
    <w:bookmarkEnd w:id="154"/>
    <w:bookmarkEnd w:id="155"/>
    <w:p>
      <w:pPr>
        <w:spacing w:before="156" w:beforeLines="50"/>
      </w:pPr>
      <w:bookmarkStart w:id="174" w:name="_Toc440963006"/>
      <w:r>
        <w:rPr>
          <w:b/>
          <w:szCs w:val="21"/>
        </w:rPr>
        <w:t>4.</w:t>
      </w:r>
      <w:r>
        <w:rPr>
          <w:rFonts w:hint="eastAsia"/>
          <w:b/>
          <w:szCs w:val="21"/>
        </w:rPr>
        <w:t>1</w:t>
      </w:r>
      <w:r>
        <w:rPr>
          <w:b/>
          <w:szCs w:val="21"/>
        </w:rPr>
        <w:t>.</w:t>
      </w:r>
      <w:r>
        <w:rPr>
          <w:rFonts w:hint="eastAsia"/>
          <w:b/>
          <w:szCs w:val="21"/>
        </w:rPr>
        <w:t>8</w:t>
      </w:r>
      <w:r>
        <w:rPr>
          <w:b/>
          <w:szCs w:val="21"/>
        </w:rPr>
        <w:t xml:space="preserve"> </w:t>
      </w:r>
      <w:r>
        <w:rPr>
          <w:szCs w:val="21"/>
        </w:rPr>
        <w:t xml:space="preserve"> </w:t>
      </w:r>
      <w:r>
        <w:rPr>
          <w:rFonts w:hint="eastAsia"/>
        </w:rPr>
        <w:t>工程特征信息</w:t>
      </w:r>
      <w:r>
        <w:t>的元素名称AttrInfo，记录</w:t>
      </w:r>
      <w:r>
        <w:rPr>
          <w:rFonts w:hint="eastAsia"/>
        </w:rPr>
        <w:t>建设项目、单位工程的工程概况、特征说明等信息</w:t>
      </w:r>
      <w:r>
        <w:rPr>
          <w:rFonts w:hint="eastAsia" w:asciiTheme="minorEastAsia" w:hAnsiTheme="minorEastAsia" w:eastAsiaTheme="minorEastAsia"/>
        </w:rPr>
        <w:t>（图4.1.8）</w:t>
      </w:r>
      <w:r>
        <w:rPr>
          <w:rFonts w:hint="eastAsia"/>
        </w:rPr>
        <w:t>，子元素应为</w:t>
      </w:r>
      <w:r>
        <w:fldChar w:fldCharType="begin"/>
      </w:r>
      <w:r>
        <w:instrText xml:space="preserve"> HYPERLINK \l "_4.5.1工程特征信息明细 [AttrInfoItem]" </w:instrText>
      </w:r>
      <w:r>
        <w:fldChar w:fldCharType="separate"/>
      </w:r>
      <w:r>
        <w:rPr>
          <w:rFonts w:hint="eastAsia"/>
        </w:rPr>
        <w:t>AttrInfoItem</w:t>
      </w:r>
      <w:r>
        <w:rPr>
          <w:rFonts w:hint="eastAsia"/>
        </w:rPr>
        <w:fldChar w:fldCharType="end"/>
      </w:r>
      <w:r>
        <w:rPr>
          <w:rFonts w:hint="eastAsia"/>
        </w:rPr>
        <w:t>（工程特征信息明细）。</w:t>
      </w:r>
      <w:r>
        <w:fldChar w:fldCharType="begin"/>
      </w:r>
      <w:r>
        <w:instrText xml:space="preserve"> HYPERLINK \l "_4.5.1工程特征信息明细 [AttrInfoItem]" </w:instrText>
      </w:r>
      <w:r>
        <w:fldChar w:fldCharType="separate"/>
      </w:r>
      <w:r>
        <w:rPr>
          <w:rFonts w:hint="eastAsia"/>
        </w:rPr>
        <w:t>AttrInfoItem</w:t>
      </w:r>
      <w:r>
        <w:rPr>
          <w:rFonts w:hint="eastAsia"/>
        </w:rPr>
        <w:fldChar w:fldCharType="end"/>
      </w:r>
      <w:r>
        <w:rPr>
          <w:rFonts w:hint="eastAsia"/>
        </w:rPr>
        <w:t>（工程特征信息明细）应支持树形结构，</w:t>
      </w:r>
      <w:r>
        <w:rPr>
          <w:rFonts w:hint="eastAsia" w:asciiTheme="minorEastAsia" w:hAnsiTheme="minorEastAsia" w:eastAsiaTheme="minorEastAsia"/>
        </w:rPr>
        <w:t>属性定义应符合表4.1.8的规定</w:t>
      </w:r>
      <w:r>
        <w:t>。</w:t>
      </w:r>
    </w:p>
    <w:p>
      <w:pPr>
        <w:widowControl/>
        <w:jc w:val="center"/>
        <w:rPr>
          <w:rFonts w:ascii="宋体" w:hAnsi="宋体" w:cs="宋体"/>
          <w:kern w:val="0"/>
          <w:sz w:val="24"/>
        </w:rPr>
      </w:pPr>
      <w:r>
        <w:rPr>
          <w:rFonts w:ascii="宋体" w:hAnsi="宋体" w:cs="宋体"/>
          <w:kern w:val="0"/>
          <w:sz w:val="24"/>
        </w:rPr>
        <w:drawing>
          <wp:inline distT="0" distB="0" distL="0" distR="0">
            <wp:extent cx="4876800" cy="1076325"/>
            <wp:effectExtent l="1905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noChangeArrowheads="1"/>
                    </pic:cNvPicPr>
                  </pic:nvPicPr>
                  <pic:blipFill>
                    <a:blip r:embed="rId12"/>
                    <a:srcRect/>
                    <a:stretch>
                      <a:fillRect/>
                    </a:stretch>
                  </pic:blipFill>
                  <pic:spPr>
                    <a:xfrm>
                      <a:off x="0" y="0"/>
                      <a:ext cx="4876800" cy="1076325"/>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4.1.8  工程特征信息元素关系</w:t>
      </w:r>
    </w:p>
    <w:p>
      <w:pPr>
        <w:widowControl/>
        <w:jc w:val="center"/>
        <w:rPr>
          <w:rFonts w:asciiTheme="minorEastAsia" w:hAnsiTheme="minorEastAsia" w:eastAsiaTheme="minorEastAsia"/>
          <w:sz w:val="18"/>
          <w:szCs w:val="18"/>
        </w:rPr>
      </w:pPr>
    </w:p>
    <w:p>
      <w:pPr>
        <w:widowControl/>
        <w:jc w:val="center"/>
        <w:rPr>
          <w:rFonts w:asciiTheme="minorEastAsia" w:hAnsiTheme="minorEastAsia" w:eastAsiaTheme="minorEastAsia"/>
          <w:sz w:val="18"/>
          <w:szCs w:val="18"/>
        </w:rPr>
      </w:pPr>
    </w:p>
    <w:bookmarkEnd w:id="174"/>
    <w:p>
      <w:pPr>
        <w:spacing w:before="156" w:beforeLines="50"/>
        <w:jc w:val="center"/>
      </w:pPr>
      <w:bookmarkStart w:id="175" w:name="_Toc440963011"/>
      <w:r>
        <w:rPr>
          <w:rFonts w:hint="eastAsia" w:asciiTheme="minorEastAsia" w:hAnsiTheme="minorEastAsia" w:eastAsiaTheme="minorEastAsia"/>
          <w:b/>
          <w:szCs w:val="21"/>
        </w:rPr>
        <w:t>表 4.1.8  工程特征信息明细属性定义表</w:t>
      </w:r>
    </w:p>
    <w:tbl>
      <w:tblPr>
        <w:tblStyle w:val="45"/>
        <w:tblW w:w="8337" w:type="dxa"/>
        <w:tblInd w:w="135" w:type="dxa"/>
        <w:tblLayout w:type="fixed"/>
        <w:tblCellMar>
          <w:top w:w="0" w:type="dxa"/>
          <w:left w:w="108" w:type="dxa"/>
          <w:bottom w:w="0" w:type="dxa"/>
          <w:right w:w="108" w:type="dxa"/>
        </w:tblCellMar>
      </w:tblPr>
      <w:tblGrid>
        <w:gridCol w:w="467"/>
        <w:gridCol w:w="2200"/>
        <w:gridCol w:w="2409"/>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bookmarkStart w:id="176" w:name="OLE_LINK48"/>
            <w:bookmarkStart w:id="177" w:name="OLE_LINK47"/>
            <w:r>
              <w:rPr>
                <w:rFonts w:hint="eastAsia" w:ascii="宋体" w:hAnsi="宋体"/>
                <w:b/>
                <w:bCs/>
                <w:kern w:val="0"/>
                <w:szCs w:val="21"/>
              </w:rPr>
              <w:t>序号</w:t>
            </w:r>
          </w:p>
        </w:tc>
        <w:tc>
          <w:tcPr>
            <w:tcW w:w="2200"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b/>
                <w:bCs/>
                <w:sz w:val="18"/>
                <w:szCs w:val="18"/>
              </w:rPr>
              <w:t>属性名称</w:t>
            </w:r>
          </w:p>
        </w:tc>
        <w:tc>
          <w:tcPr>
            <w:tcW w:w="2409"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Value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内容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Code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bookmarkEnd w:id="176"/>
      <w:bookmarkEnd w:id="177"/>
    </w:tbl>
    <w:p>
      <w:pPr>
        <w:spacing w:before="156" w:beforeLines="50"/>
      </w:pPr>
      <w:bookmarkStart w:id="178" w:name="_4.3.6_附加信息[AddiInfos]"/>
      <w:bookmarkEnd w:id="178"/>
      <w:bookmarkStart w:id="179" w:name="OLE_LINK88"/>
      <w:bookmarkEnd w:id="179"/>
      <w:bookmarkStart w:id="180" w:name="_4.8_建设项目费用汇总表_[TotalCosts]"/>
      <w:bookmarkEnd w:id="180"/>
      <w:bookmarkStart w:id="181" w:name="OLE_LINK17"/>
      <w:bookmarkStart w:id="182" w:name="OLE_LINK18"/>
      <w:bookmarkStart w:id="183" w:name="_Toc440963009"/>
      <w:r>
        <w:rPr>
          <w:b/>
          <w:szCs w:val="21"/>
        </w:rPr>
        <w:t>4.</w:t>
      </w:r>
      <w:r>
        <w:rPr>
          <w:rFonts w:hint="eastAsia"/>
          <w:b/>
          <w:szCs w:val="21"/>
        </w:rPr>
        <w:t>1</w:t>
      </w:r>
      <w:r>
        <w:rPr>
          <w:b/>
          <w:szCs w:val="21"/>
        </w:rPr>
        <w:t>.</w:t>
      </w:r>
      <w:r>
        <w:rPr>
          <w:rFonts w:hint="eastAsia"/>
          <w:b/>
          <w:szCs w:val="21"/>
        </w:rPr>
        <w:t>9</w:t>
      </w:r>
      <w:r>
        <w:rPr>
          <w:b/>
          <w:szCs w:val="21"/>
        </w:rPr>
        <w:t xml:space="preserve"> </w:t>
      </w:r>
      <w:r>
        <w:rPr>
          <w:szCs w:val="21"/>
        </w:rPr>
        <w:t xml:space="preserve"> </w:t>
      </w:r>
      <w:r>
        <w:rPr>
          <w:rFonts w:hint="eastAsia"/>
        </w:rPr>
        <w:t>补充信息</w:t>
      </w:r>
      <w:r>
        <w:t>的元素名称</w:t>
      </w:r>
      <w:r>
        <w:rPr>
          <w:rFonts w:hint="eastAsia"/>
        </w:rPr>
        <w:t>AddiInfo</w:t>
      </w:r>
      <w:r>
        <w:t>，记录</w:t>
      </w:r>
      <w:r>
        <w:rPr>
          <w:rFonts w:hint="eastAsia"/>
        </w:rPr>
        <w:t>建设项目、单位工程除工程特征信息以外的概况、特征等说明信息，扩展预留</w:t>
      </w:r>
      <w:r>
        <w:rPr>
          <w:rFonts w:hint="eastAsia" w:asciiTheme="minorEastAsia" w:hAnsiTheme="minorEastAsia" w:eastAsiaTheme="minorEastAsia"/>
        </w:rPr>
        <w:t>（图4.1.9）</w:t>
      </w:r>
      <w:r>
        <w:rPr>
          <w:rFonts w:hint="eastAsia"/>
        </w:rPr>
        <w:t>，子元素应为</w:t>
      </w:r>
      <w:r>
        <w:fldChar w:fldCharType="begin"/>
      </w:r>
      <w:r>
        <w:instrText xml:space="preserve"> HYPERLINK \l "_4.5.1工程特征信息明细 [AttrInfoItem]" </w:instrText>
      </w:r>
      <w:r>
        <w:fldChar w:fldCharType="separate"/>
      </w:r>
      <w:r>
        <w:rPr>
          <w:rFonts w:hint="eastAsia"/>
        </w:rPr>
        <w:t>Addi</w:t>
      </w:r>
      <w:r>
        <w:t>Info</w:t>
      </w:r>
      <w:r>
        <w:rPr>
          <w:rFonts w:hint="eastAsia"/>
        </w:rPr>
        <w:t>Item</w:t>
      </w:r>
      <w:r>
        <w:rPr>
          <w:rFonts w:hint="eastAsia"/>
        </w:rPr>
        <w:fldChar w:fldCharType="end"/>
      </w:r>
      <w:r>
        <w:rPr>
          <w:rFonts w:hint="eastAsia"/>
        </w:rPr>
        <w:t>（补充信息明细）。</w:t>
      </w:r>
      <w:r>
        <w:fldChar w:fldCharType="begin"/>
      </w:r>
      <w:r>
        <w:instrText xml:space="preserve"> HYPERLINK \l "_4.5.1工程特征信息明细 [AttrInfoItem]" </w:instrText>
      </w:r>
      <w:r>
        <w:fldChar w:fldCharType="separate"/>
      </w:r>
      <w:r>
        <w:rPr>
          <w:rFonts w:hint="eastAsia"/>
        </w:rPr>
        <w:t>Addi</w:t>
      </w:r>
      <w:r>
        <w:t>Info</w:t>
      </w:r>
      <w:r>
        <w:rPr>
          <w:rFonts w:hint="eastAsia"/>
        </w:rPr>
        <w:t>Item</w:t>
      </w:r>
      <w:r>
        <w:rPr>
          <w:rFonts w:hint="eastAsia"/>
        </w:rPr>
        <w:fldChar w:fldCharType="end"/>
      </w:r>
      <w:r>
        <w:rPr>
          <w:rFonts w:hint="eastAsia"/>
        </w:rPr>
        <w:t>（补充信息明细）应支持树形结构，</w:t>
      </w:r>
      <w:r>
        <w:rPr>
          <w:rFonts w:hint="eastAsia" w:asciiTheme="minorEastAsia" w:hAnsiTheme="minorEastAsia" w:eastAsiaTheme="minorEastAsia"/>
        </w:rPr>
        <w:t>属性定义应符合表4.1.9的规定</w:t>
      </w:r>
      <w:r>
        <w:t>。</w:t>
      </w:r>
    </w:p>
    <w:p>
      <w:pPr>
        <w:widowControl/>
        <w:jc w:val="center"/>
        <w:rPr>
          <w:rFonts w:ascii="宋体" w:hAnsi="宋体" w:cs="宋体"/>
          <w:kern w:val="0"/>
          <w:sz w:val="24"/>
        </w:rPr>
      </w:pPr>
      <w:r>
        <w:rPr>
          <w:rFonts w:ascii="宋体" w:hAnsi="宋体" w:cs="宋体"/>
          <w:kern w:val="0"/>
          <w:sz w:val="24"/>
        </w:rPr>
        <w:drawing>
          <wp:inline distT="0" distB="0" distL="0" distR="0">
            <wp:extent cx="4667250" cy="1028700"/>
            <wp:effectExtent l="19050" t="0" r="0" b="0"/>
            <wp:docPr id="5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6"/>
                    <pic:cNvPicPr>
                      <a:picLocks noChangeAspect="1" noChangeArrowheads="1"/>
                    </pic:cNvPicPr>
                  </pic:nvPicPr>
                  <pic:blipFill>
                    <a:blip r:embed="rId13"/>
                    <a:srcRect/>
                    <a:stretch>
                      <a:fillRect/>
                    </a:stretch>
                  </pic:blipFill>
                  <pic:spPr>
                    <a:xfrm>
                      <a:off x="0" y="0"/>
                      <a:ext cx="4667250" cy="102870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4.1.9  补充信息元素关系</w:t>
      </w:r>
    </w:p>
    <w:p>
      <w:pPr>
        <w:spacing w:before="156" w:beforeLines="50"/>
        <w:jc w:val="center"/>
      </w:pPr>
      <w:r>
        <w:rPr>
          <w:rFonts w:hint="eastAsia" w:asciiTheme="minorEastAsia" w:hAnsiTheme="minorEastAsia" w:eastAsiaTheme="minorEastAsia"/>
          <w:b/>
          <w:szCs w:val="21"/>
        </w:rPr>
        <w:t>表 4.1.9  补充信息明细属性定义表</w:t>
      </w:r>
    </w:p>
    <w:bookmarkEnd w:id="181"/>
    <w:bookmarkEnd w:id="182"/>
    <w:tbl>
      <w:tblPr>
        <w:tblStyle w:val="45"/>
        <w:tblW w:w="8337" w:type="dxa"/>
        <w:tblInd w:w="135" w:type="dxa"/>
        <w:tblLayout w:type="fixed"/>
        <w:tblCellMar>
          <w:top w:w="0" w:type="dxa"/>
          <w:left w:w="108" w:type="dxa"/>
          <w:bottom w:w="0" w:type="dxa"/>
          <w:right w:w="108" w:type="dxa"/>
        </w:tblCellMar>
      </w:tblPr>
      <w:tblGrid>
        <w:gridCol w:w="467"/>
        <w:gridCol w:w="2200"/>
        <w:gridCol w:w="2409"/>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200"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b/>
                <w:bCs/>
                <w:sz w:val="18"/>
                <w:szCs w:val="18"/>
              </w:rPr>
              <w:t>属性名称</w:t>
            </w:r>
          </w:p>
        </w:tc>
        <w:tc>
          <w:tcPr>
            <w:tcW w:w="2409"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409"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Value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内容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Code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bl>
    <w:p>
      <w:pPr>
        <w:rPr>
          <w:rStyle w:val="39"/>
        </w:rPr>
      </w:pPr>
    </w:p>
    <w:p>
      <w:pPr>
        <w:spacing w:before="156" w:beforeLines="50" w:after="156" w:afterLines="50"/>
        <w:jc w:val="center"/>
        <w:rPr>
          <w:rFonts w:ascii="仿宋_GB2312" w:eastAsia="仿宋_GB2312"/>
          <w:b/>
          <w:sz w:val="30"/>
          <w:szCs w:val="30"/>
        </w:rPr>
      </w:pPr>
      <w:bookmarkStart w:id="184" w:name="_Toc465857666"/>
      <w:bookmarkStart w:id="185" w:name="_Toc465840574"/>
      <w:bookmarkStart w:id="186" w:name="_Toc465857611"/>
      <w:bookmarkStart w:id="187" w:name="_Toc465187477"/>
      <w:bookmarkStart w:id="188" w:name="_Toc465857482"/>
      <w:r>
        <w:rPr>
          <w:rFonts w:hint="eastAsia" w:ascii="仿宋_GB2312" w:eastAsia="仿宋_GB2312"/>
          <w:b/>
          <w:sz w:val="30"/>
          <w:szCs w:val="30"/>
        </w:rPr>
        <w:t>Ⅱ  造 价 数 据</w:t>
      </w:r>
      <w:bookmarkEnd w:id="184"/>
      <w:bookmarkEnd w:id="185"/>
      <w:bookmarkEnd w:id="186"/>
      <w:bookmarkEnd w:id="187"/>
      <w:bookmarkEnd w:id="188"/>
    </w:p>
    <w:p>
      <w:pPr>
        <w:spacing w:before="156" w:beforeLines="50"/>
        <w:rPr>
          <w:rFonts w:asciiTheme="minorEastAsia" w:hAnsiTheme="minorEastAsia" w:eastAsiaTheme="minorEastAsia"/>
        </w:rPr>
      </w:pPr>
      <w:r>
        <w:rPr>
          <w:b/>
          <w:szCs w:val="21"/>
        </w:rPr>
        <w:t>4.</w:t>
      </w:r>
      <w:r>
        <w:rPr>
          <w:rFonts w:hint="eastAsia"/>
          <w:b/>
          <w:szCs w:val="21"/>
        </w:rPr>
        <w:t>1</w:t>
      </w:r>
      <w:r>
        <w:rPr>
          <w:b/>
          <w:szCs w:val="21"/>
        </w:rPr>
        <w:t>.</w:t>
      </w:r>
      <w:r>
        <w:rPr>
          <w:rFonts w:hint="eastAsia"/>
          <w:b/>
          <w:szCs w:val="21"/>
        </w:rPr>
        <w:t>10</w:t>
      </w:r>
      <w:r>
        <w:rPr>
          <w:b/>
          <w:szCs w:val="21"/>
        </w:rPr>
        <w:t xml:space="preserve"> </w:t>
      </w:r>
      <w:bookmarkStart w:id="189" w:name="OLE_LINK93"/>
      <w:bookmarkStart w:id="190" w:name="OLE_LINK92"/>
      <w:bookmarkStart w:id="191" w:name="OLE_LINK90"/>
      <w:r>
        <w:rPr>
          <w:szCs w:val="21"/>
        </w:rPr>
        <w:t xml:space="preserve"> </w:t>
      </w:r>
      <w:r>
        <w:rPr>
          <w:rFonts w:hint="eastAsia"/>
        </w:rPr>
        <w:t>费用汇总</w:t>
      </w:r>
      <w:r>
        <w:t>的元素名称SummaryOfCost，记录</w:t>
      </w:r>
      <w:r>
        <w:rPr>
          <w:rFonts w:hint="eastAsia"/>
        </w:rPr>
        <w:t>建设项目、单项工程、单位工程的主要费用计算汇总信息</w:t>
      </w:r>
      <w:r>
        <w:rPr>
          <w:rFonts w:hint="eastAsia" w:asciiTheme="minorEastAsia" w:hAnsiTheme="minorEastAsia" w:eastAsiaTheme="minorEastAsia"/>
        </w:rPr>
        <w:t>（图4.1.10）</w:t>
      </w:r>
      <w:bookmarkEnd w:id="189"/>
      <w:bookmarkEnd w:id="190"/>
      <w:bookmarkEnd w:id="191"/>
      <w:r>
        <w:rPr>
          <w:rFonts w:hint="eastAsia" w:asciiTheme="minorEastAsia" w:hAnsiTheme="minorEastAsia" w:eastAsiaTheme="minorEastAsia"/>
        </w:rPr>
        <w:t>，子元素应为</w:t>
      </w:r>
      <w:bookmarkStart w:id="192" w:name="OLE_LINK236"/>
      <w:bookmarkStart w:id="193" w:name="OLE_LINK192"/>
      <w:bookmarkStart w:id="194" w:name="OLE_LINK416"/>
      <w:r>
        <w:rPr>
          <w:rFonts w:asciiTheme="minorEastAsia" w:hAnsiTheme="minorEastAsia" w:eastAsiaTheme="minorEastAsia"/>
        </w:rPr>
        <w:t>AddiCost</w:t>
      </w:r>
      <w:bookmarkEnd w:id="192"/>
      <w:bookmarkEnd w:id="193"/>
      <w:bookmarkEnd w:id="194"/>
      <w:r>
        <w:rPr>
          <w:rFonts w:hint="eastAsia" w:asciiTheme="minorEastAsia" w:hAnsiTheme="minorEastAsia" w:eastAsiaTheme="minorEastAsia"/>
        </w:rPr>
        <w:t>（补充费用），属性定义应符合表4.1.10的规定。</w:t>
      </w:r>
      <w:r>
        <w:rPr>
          <w:rFonts w:asciiTheme="minorEastAsia" w:hAnsiTheme="minorEastAsia" w:eastAsiaTheme="minorEastAsia"/>
        </w:rPr>
        <w:t xml:space="preserve"> </w:t>
      </w:r>
    </w:p>
    <w:p>
      <w:pPr>
        <w:widowControl/>
        <w:jc w:val="center"/>
        <w:rPr>
          <w:rFonts w:ascii="宋体" w:hAnsi="宋体" w:cs="宋体"/>
          <w:kern w:val="0"/>
          <w:sz w:val="24"/>
        </w:rPr>
      </w:pPr>
      <w:r>
        <w:rPr>
          <w:rFonts w:ascii="宋体" w:hAnsi="宋体" w:cs="宋体"/>
          <w:kern w:val="0"/>
          <w:sz w:val="24"/>
        </w:rPr>
        <w:drawing>
          <wp:inline distT="0" distB="0" distL="0" distR="0">
            <wp:extent cx="3028950" cy="1123950"/>
            <wp:effectExtent l="19050" t="0" r="0" b="0"/>
            <wp:docPr id="5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9"/>
                    <pic:cNvPicPr>
                      <a:picLocks noChangeAspect="1" noChangeArrowheads="1"/>
                    </pic:cNvPicPr>
                  </pic:nvPicPr>
                  <pic:blipFill>
                    <a:blip r:embed="rId14"/>
                    <a:srcRect/>
                    <a:stretch>
                      <a:fillRect/>
                    </a:stretch>
                  </pic:blipFill>
                  <pic:spPr>
                    <a:xfrm>
                      <a:off x="0" y="0"/>
                      <a:ext cx="3028950" cy="112395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4.1.10  费用汇总元素关系</w:t>
      </w:r>
    </w:p>
    <w:p>
      <w:pPr>
        <w:spacing w:before="156" w:beforeLines="50"/>
        <w:jc w:val="center"/>
      </w:pPr>
      <w:r>
        <w:rPr>
          <w:rFonts w:hint="eastAsia" w:asciiTheme="minorEastAsia" w:hAnsiTheme="minorEastAsia" w:eastAsiaTheme="minorEastAsia"/>
          <w:b/>
          <w:szCs w:val="21"/>
        </w:rPr>
        <w:t>表 4.1.10  费用汇总属性定义表</w:t>
      </w:r>
    </w:p>
    <w:tbl>
      <w:tblPr>
        <w:tblStyle w:val="45"/>
        <w:tblW w:w="8337" w:type="dxa"/>
        <w:tblInd w:w="135" w:type="dxa"/>
        <w:tblLayout w:type="fixed"/>
        <w:tblCellMar>
          <w:top w:w="0" w:type="dxa"/>
          <w:left w:w="108" w:type="dxa"/>
          <w:bottom w:w="0" w:type="dxa"/>
          <w:right w:w="108" w:type="dxa"/>
        </w:tblCellMar>
      </w:tblPr>
      <w:tblGrid>
        <w:gridCol w:w="467"/>
        <w:gridCol w:w="2200"/>
        <w:gridCol w:w="2409"/>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200"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409"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Total</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工程总价(元)</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bookmarkStart w:id="195" w:name="OLE_LINK352"/>
            <w:bookmarkStart w:id="196" w:name="OLE_LINK353"/>
            <w:r>
              <w:rPr>
                <w:rFonts w:ascii="Arial Black" w:hAnsi="Arial Black" w:cs="宋体"/>
                <w:kern w:val="0"/>
                <w:sz w:val="18"/>
                <w:szCs w:val="18"/>
              </w:rPr>
              <w:t>DivisionalAndElementalWorks</w:t>
            </w:r>
            <w:bookmarkEnd w:id="195"/>
            <w:bookmarkEnd w:id="196"/>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default" w:ascii="宋体" w:hAnsi="宋体" w:cs="宋体"/>
                <w:kern w:val="0"/>
                <w:szCs w:val="21"/>
                <w:lang w:val="en-US"/>
              </w:rPr>
              <w:t>分部分项工程</w:t>
            </w:r>
            <w:r>
              <w:rPr>
                <w:rFonts w:hint="eastAsia" w:ascii="宋体" w:hAnsi="宋体" w:cs="宋体"/>
                <w:kern w:val="0"/>
                <w:szCs w:val="21"/>
              </w:rPr>
              <w:t>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Preliminaries</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措施项目费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CostForHSE</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安全文明施工</w:t>
            </w:r>
            <w:r>
              <w:rPr>
                <w:rFonts w:hint="eastAsia" w:ascii="宋体" w:hAnsi="宋体" w:cs="宋体"/>
                <w:kern w:val="0"/>
                <w:szCs w:val="21"/>
                <w:lang w:val="en-US" w:eastAsia="zh-CN"/>
              </w:rPr>
              <w:t>措施项目</w:t>
            </w:r>
            <w:r>
              <w:rPr>
                <w:rFonts w:hint="eastAsia" w:ascii="宋体" w:hAnsi="宋体" w:cs="宋体"/>
                <w:kern w:val="0"/>
                <w:szCs w:val="21"/>
              </w:rPr>
              <w:t>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OtherPreliminaries</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其他措施费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SundryCosts</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其他项目费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ProvisionalSums</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暂列金额</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ProvisionalMaterial</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暂估价材料</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bookmarkStart w:id="197" w:name="OLE_LINK345"/>
            <w:bookmarkStart w:id="198" w:name="OLE_LINK346"/>
            <w:bookmarkStart w:id="199" w:name="OLE_LINK334"/>
            <w:bookmarkStart w:id="200" w:name="OLE_LINK336"/>
            <w:bookmarkStart w:id="201" w:name="OLE_LINK335"/>
            <w:r>
              <w:rPr>
                <w:rFonts w:ascii="Arial Black" w:hAnsi="Arial Black" w:cs="宋体"/>
                <w:kern w:val="0"/>
                <w:sz w:val="18"/>
                <w:szCs w:val="18"/>
              </w:rPr>
              <w:t>SpecialtyProvisionalPrice</w:t>
            </w:r>
            <w:bookmarkEnd w:id="197"/>
            <w:bookmarkEnd w:id="198"/>
            <w:bookmarkEnd w:id="199"/>
            <w:bookmarkEnd w:id="200"/>
            <w:bookmarkEnd w:id="201"/>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专业工程暂估价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10</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DayWorkRate</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计日工费用</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11</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MainContractorAttendance</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总承包服务费</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39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12</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bookmarkStart w:id="202" w:name="OLE_LINK339"/>
            <w:bookmarkStart w:id="203" w:name="OLE_LINK338"/>
            <w:bookmarkStart w:id="204" w:name="OLE_LINK337"/>
            <w:r>
              <w:rPr>
                <w:rFonts w:hint="eastAsia" w:ascii="Arial Black" w:hAnsi="Arial Black" w:cs="宋体"/>
                <w:kern w:val="0"/>
                <w:sz w:val="18"/>
                <w:szCs w:val="18"/>
              </w:rPr>
              <w:t>ClaimForLossAndExpenses</w:t>
            </w:r>
            <w:bookmarkEnd w:id="202"/>
            <w:bookmarkEnd w:id="203"/>
            <w:bookmarkEnd w:id="204"/>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bookmarkStart w:id="205" w:name="OLE_LINK344"/>
            <w:bookmarkStart w:id="206" w:name="OLE_LINK343"/>
            <w:r>
              <w:rPr>
                <w:rFonts w:hint="eastAsia" w:ascii="宋体" w:hAnsi="宋体" w:cs="宋体"/>
                <w:kern w:val="0"/>
                <w:szCs w:val="21"/>
              </w:rPr>
              <w:t>索赔费用</w:t>
            </w:r>
            <w:bookmarkEnd w:id="205"/>
            <w:bookmarkEnd w:id="206"/>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39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13</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bookmarkStart w:id="207" w:name="OLE_LINK341"/>
            <w:bookmarkStart w:id="208" w:name="OLE_LINK340"/>
            <w:bookmarkStart w:id="209" w:name="OLE_LINK342"/>
            <w:r>
              <w:rPr>
                <w:rFonts w:hint="eastAsia" w:ascii="Arial Black" w:hAnsi="Arial Black" w:cs="宋体"/>
                <w:kern w:val="0"/>
                <w:sz w:val="18"/>
                <w:szCs w:val="18"/>
              </w:rPr>
              <w:t>SiteInstruction</w:t>
            </w:r>
            <w:bookmarkEnd w:id="207"/>
            <w:bookmarkEnd w:id="208"/>
            <w:bookmarkEnd w:id="209"/>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现场签证费用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391"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14</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StatutoryFees</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规费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15</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Tax</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税金/增值税销项税额</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16</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Labor</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人工费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17</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Material  </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材料费(不含主材费)</w:t>
            </w:r>
          </w:p>
        </w:tc>
        <w:tc>
          <w:tcPr>
            <w:tcW w:w="1134" w:type="dxa"/>
            <w:tcBorders>
              <w:top w:val="single" w:color="000000" w:sz="4" w:space="0"/>
              <w:left w:val="nil"/>
              <w:bottom w:val="single" w:color="000000" w:sz="4" w:space="0"/>
              <w:right w:val="single" w:color="000000" w:sz="4" w:space="0"/>
            </w:tcBorders>
            <w:vAlign w:val="center"/>
          </w:tcPr>
          <w:p>
            <w:pPr>
              <w:jc w:val="center"/>
            </w:pPr>
            <w:bookmarkStart w:id="210" w:name="OLE_LINK330"/>
            <w:bookmarkStart w:id="211" w:name="OLE_LINK328"/>
            <w:bookmarkStart w:id="212" w:name="OLE_LINK329"/>
            <w:r>
              <w:rPr>
                <w:rFonts w:hint="eastAsia" w:ascii="宋体" w:hAnsi="宋体"/>
                <w:szCs w:val="21"/>
              </w:rPr>
              <w:t>Double</w:t>
            </w:r>
            <w:bookmarkEnd w:id="210"/>
            <w:bookmarkEnd w:id="211"/>
            <w:bookmarkEnd w:id="212"/>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18</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bookmarkStart w:id="213" w:name="OLE_LINK354"/>
            <w:bookmarkStart w:id="214" w:name="OLE_LINK355"/>
            <w:r>
              <w:rPr>
                <w:rFonts w:ascii="Arial Black" w:hAnsi="Arial Black" w:cs="宋体"/>
                <w:kern w:val="0"/>
                <w:sz w:val="18"/>
                <w:szCs w:val="18"/>
              </w:rPr>
              <w:t>MainMaterialEquipment</w:t>
            </w:r>
            <w:bookmarkEnd w:id="213"/>
            <w:bookmarkEnd w:id="214"/>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主材设备费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19</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MainMaterial  </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主材费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20</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Equipment  </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设备费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21</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Machine  </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机械费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22</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Overhead  </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管理费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276"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23</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RiskRate</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rPr>
              <w:t>风险费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24</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Cs w:val="21"/>
              </w:rPr>
            </w:pPr>
            <w:r>
              <w:rPr>
                <w:rFonts w:ascii="Arial Black" w:hAnsi="Arial Black" w:cs="宋体"/>
                <w:kern w:val="0"/>
                <w:sz w:val="18"/>
                <w:szCs w:val="18"/>
              </w:rPr>
              <w:t>Profit </w:t>
            </w:r>
          </w:p>
        </w:tc>
        <w:tc>
          <w:tcPr>
            <w:tcW w:w="2409"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利润</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jc w:val="left"/>
        <w:rPr>
          <w:sz w:val="18"/>
          <w:szCs w:val="18"/>
        </w:rPr>
      </w:pPr>
      <w:bookmarkStart w:id="215" w:name="_4.3.2费用条目_[CostItem]"/>
      <w:bookmarkEnd w:id="215"/>
      <w:bookmarkStart w:id="216" w:name="_4.8.1工程费用汇总表_[CostItem]"/>
      <w:bookmarkStart w:id="217" w:name="_Toc440963012"/>
      <w:r>
        <w:rPr>
          <w:rFonts w:hint="eastAsia"/>
          <w:sz w:val="18"/>
          <w:szCs w:val="18"/>
        </w:rPr>
        <w:t xml:space="preserve">    注：此表内容可根据各地情况增减，增加的费用项在“</w:t>
      </w:r>
      <w:r>
        <w:rPr>
          <w:sz w:val="18"/>
          <w:szCs w:val="18"/>
        </w:rPr>
        <w:t>AddiCost</w:t>
      </w:r>
      <w:r>
        <w:rPr>
          <w:rFonts w:hint="eastAsia"/>
          <w:sz w:val="18"/>
          <w:szCs w:val="18"/>
        </w:rPr>
        <w:t>（补充费用）”属性表中定义。</w:t>
      </w:r>
    </w:p>
    <w:p>
      <w:pPr>
        <w:spacing w:before="156" w:beforeLines="50"/>
        <w:jc w:val="left"/>
      </w:pPr>
      <w:r>
        <w:rPr>
          <w:b/>
          <w:szCs w:val="21"/>
        </w:rPr>
        <w:t>4.</w:t>
      </w:r>
      <w:r>
        <w:rPr>
          <w:rFonts w:hint="eastAsia"/>
          <w:b/>
          <w:szCs w:val="21"/>
        </w:rPr>
        <w:t>1</w:t>
      </w:r>
      <w:r>
        <w:rPr>
          <w:b/>
          <w:szCs w:val="21"/>
        </w:rPr>
        <w:t>.</w:t>
      </w:r>
      <w:r>
        <w:rPr>
          <w:rFonts w:hint="eastAsia"/>
          <w:b/>
          <w:szCs w:val="21"/>
        </w:rPr>
        <w:t>11</w:t>
      </w:r>
      <w:r>
        <w:rPr>
          <w:b/>
          <w:szCs w:val="21"/>
        </w:rPr>
        <w:t xml:space="preserve"> </w:t>
      </w:r>
      <w:r>
        <w:rPr>
          <w:szCs w:val="21"/>
        </w:rPr>
        <w:t xml:space="preserve"> </w:t>
      </w:r>
      <w:r>
        <w:rPr>
          <w:rFonts w:hint="eastAsia"/>
          <w:szCs w:val="21"/>
        </w:rPr>
        <w:t>补充费用的元素名称</w:t>
      </w:r>
      <w:r>
        <w:rPr>
          <w:rFonts w:asciiTheme="minorEastAsia" w:hAnsiTheme="minorEastAsia" w:eastAsiaTheme="minorEastAsia"/>
        </w:rPr>
        <w:t>AddiCost</w:t>
      </w:r>
      <w:r>
        <w:rPr>
          <w:rFonts w:hint="eastAsia" w:asciiTheme="minorEastAsia" w:hAnsiTheme="minorEastAsia" w:eastAsiaTheme="minorEastAsia"/>
        </w:rPr>
        <w:t>，</w:t>
      </w:r>
      <w:r>
        <w:t>记录</w:t>
      </w:r>
      <w:r>
        <w:rPr>
          <w:rFonts w:hint="eastAsia"/>
        </w:rPr>
        <w:t>同属于</w:t>
      </w:r>
      <w:r>
        <w:t>SummaryOfCost</w:t>
      </w:r>
      <w:r>
        <w:rPr>
          <w:rFonts w:hint="eastAsia"/>
        </w:rPr>
        <w:t>（费用汇总）或</w:t>
      </w:r>
      <w:r>
        <w:t>SummaryOfBasicCost</w:t>
      </w:r>
      <w:r>
        <w:rPr>
          <w:rFonts w:hint="eastAsia"/>
        </w:rPr>
        <w:t>（合计费用）或</w:t>
      </w:r>
      <w:r>
        <w:rPr>
          <w:szCs w:val="21"/>
        </w:rPr>
        <w:t>OriginalPriceItem</w:t>
      </w:r>
      <w:r>
        <w:rPr>
          <w:rFonts w:hint="eastAsia"/>
          <w:szCs w:val="21"/>
        </w:rPr>
        <w:t>（调整前单价明细）</w:t>
      </w:r>
      <w:r>
        <w:rPr>
          <w:rFonts w:hint="eastAsia"/>
        </w:rPr>
        <w:t>或</w:t>
      </w:r>
      <w:r>
        <w:t>PriceItem</w:t>
      </w:r>
      <w:r>
        <w:rPr>
          <w:rFonts w:hint="eastAsia"/>
        </w:rPr>
        <w:t>（单价明细），因本标准没有罗列规定，工程实际需要用到，按本标准第</w:t>
      </w:r>
      <w:r>
        <w:rPr>
          <w:rFonts w:hint="eastAsia" w:asciiTheme="minorEastAsia" w:hAnsiTheme="minorEastAsia" w:eastAsiaTheme="minorEastAsia"/>
        </w:rPr>
        <w:t>3.0.6</w:t>
      </w:r>
      <w:r>
        <w:rPr>
          <w:rFonts w:hint="eastAsia"/>
        </w:rPr>
        <w:t>条的规定采用，补充增加的费用</w:t>
      </w:r>
      <w:r>
        <w:rPr>
          <w:rFonts w:hint="eastAsia" w:asciiTheme="minorEastAsia" w:hAnsiTheme="minorEastAsia" w:eastAsiaTheme="minorEastAsia"/>
        </w:rPr>
        <w:t>（图4.1.11）</w:t>
      </w:r>
      <w:r>
        <w:rPr>
          <w:rFonts w:hint="eastAsia"/>
        </w:rPr>
        <w:t>，</w:t>
      </w:r>
      <w:r>
        <w:rPr>
          <w:rFonts w:hint="eastAsia" w:asciiTheme="minorEastAsia" w:hAnsiTheme="minorEastAsia" w:eastAsiaTheme="minorEastAsia"/>
        </w:rPr>
        <w:t>属性定义应符合表4.1.11的规定</w:t>
      </w:r>
      <w:r>
        <w:rPr>
          <w:rFonts w:hint="eastAsia"/>
        </w:rPr>
        <w:t>。</w:t>
      </w:r>
    </w:p>
    <w:p>
      <w:pPr>
        <w:spacing w:before="156" w:beforeLines="50"/>
        <w:jc w:val="center"/>
      </w:pPr>
      <w:r>
        <w:drawing>
          <wp:inline distT="0" distB="0" distL="0" distR="0">
            <wp:extent cx="1847850" cy="600075"/>
            <wp:effectExtent l="19050" t="0" r="0" b="0"/>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noChangeArrowheads="1"/>
                    </pic:cNvPicPr>
                  </pic:nvPicPr>
                  <pic:blipFill>
                    <a:blip r:embed="rId15"/>
                    <a:srcRect/>
                    <a:stretch>
                      <a:fillRect/>
                    </a:stretch>
                  </pic:blipFill>
                  <pic:spPr>
                    <a:xfrm>
                      <a:off x="0" y="0"/>
                      <a:ext cx="1847850" cy="600075"/>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4.1.11  补充费用元素关系</w:t>
      </w:r>
    </w:p>
    <w:p>
      <w:pPr>
        <w:widowControl/>
        <w:jc w:val="center"/>
        <w:rPr>
          <w:rFonts w:asciiTheme="minorEastAsia" w:hAnsiTheme="minorEastAsia" w:eastAsiaTheme="minorEastAsia"/>
          <w:sz w:val="18"/>
          <w:szCs w:val="18"/>
        </w:rPr>
      </w:pPr>
    </w:p>
    <w:p>
      <w:pPr>
        <w:widowControl/>
        <w:jc w:val="center"/>
        <w:rPr>
          <w:rFonts w:asciiTheme="minorEastAsia" w:hAnsiTheme="minorEastAsia" w:eastAsiaTheme="minorEastAsia"/>
          <w:sz w:val="18"/>
          <w:szCs w:val="18"/>
        </w:rPr>
      </w:pPr>
    </w:p>
    <w:p>
      <w:pPr>
        <w:widowControl/>
        <w:jc w:val="center"/>
        <w:rPr>
          <w:rFonts w:asciiTheme="minorEastAsia" w:hAnsiTheme="minorEastAsia" w:eastAsiaTheme="minorEastAsia"/>
          <w:sz w:val="18"/>
          <w:szCs w:val="18"/>
        </w:rPr>
      </w:pPr>
    </w:p>
    <w:p>
      <w:pPr>
        <w:widowControl/>
        <w:jc w:val="center"/>
        <w:rPr>
          <w:rFonts w:asciiTheme="minorEastAsia" w:hAnsiTheme="minorEastAsia" w:eastAsiaTheme="minorEastAsia"/>
          <w:sz w:val="18"/>
          <w:szCs w:val="18"/>
        </w:rPr>
      </w:pP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 xml:space="preserve">表 4.1.11  </w:t>
      </w:r>
      <w:r>
        <w:rPr>
          <w:rFonts w:hint="eastAsia"/>
          <w:b/>
        </w:rPr>
        <w:t>补充费用</w:t>
      </w:r>
      <w:r>
        <w:rPr>
          <w:rFonts w:hint="eastAsia" w:asciiTheme="minorEastAsia" w:hAnsiTheme="minorEastAsia" w:eastAsiaTheme="minorEastAsia"/>
          <w:b/>
          <w:szCs w:val="21"/>
        </w:rPr>
        <w:t>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jc w:val="left"/>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bl>
    <w:p>
      <w:pPr>
        <w:ind w:firstLine="360" w:firstLineChars="200"/>
        <w:rPr>
          <w:b/>
        </w:rPr>
      </w:pPr>
      <w:r>
        <w:rPr>
          <w:rStyle w:val="74"/>
          <w:rFonts w:hint="default" w:asciiTheme="minorEastAsia" w:hAnsiTheme="minorEastAsia" w:eastAsiaTheme="minorEastAsia"/>
          <w:color w:val="auto"/>
        </w:rPr>
        <w:t>注：Code（费用代号）：按本标准第3.0.3条的规定采用。</w:t>
      </w:r>
    </w:p>
    <w:p>
      <w:pPr>
        <w:spacing w:before="156" w:beforeLines="50"/>
        <w:jc w:val="left"/>
        <w:rPr>
          <w:szCs w:val="21"/>
        </w:rPr>
      </w:pPr>
      <w:bookmarkStart w:id="218" w:name="OLE_LINK465"/>
      <w:bookmarkStart w:id="219" w:name="OLE_LINK464"/>
      <w:r>
        <w:rPr>
          <w:b/>
          <w:szCs w:val="21"/>
        </w:rPr>
        <w:t>4.</w:t>
      </w:r>
      <w:r>
        <w:rPr>
          <w:rFonts w:hint="eastAsia"/>
          <w:b/>
          <w:szCs w:val="21"/>
        </w:rPr>
        <w:t>1</w:t>
      </w:r>
      <w:r>
        <w:rPr>
          <w:b/>
          <w:szCs w:val="21"/>
        </w:rPr>
        <w:t>.</w:t>
      </w:r>
      <w:r>
        <w:rPr>
          <w:rFonts w:hint="eastAsia"/>
          <w:b/>
          <w:szCs w:val="21"/>
        </w:rPr>
        <w:t>12</w:t>
      </w:r>
      <w:r>
        <w:rPr>
          <w:b/>
          <w:szCs w:val="21"/>
        </w:rPr>
        <w:t xml:space="preserve"> </w:t>
      </w:r>
      <w:r>
        <w:rPr>
          <w:szCs w:val="21"/>
        </w:rPr>
        <w:t xml:space="preserve"> </w:t>
      </w:r>
      <w:bookmarkEnd w:id="218"/>
      <w:bookmarkEnd w:id="219"/>
      <w:r>
        <w:rPr>
          <w:rFonts w:hint="eastAsia"/>
          <w:szCs w:val="21"/>
        </w:rPr>
        <w:t>费用组成的元素名称</w:t>
      </w:r>
      <w:r>
        <w:rPr>
          <w:szCs w:val="21"/>
        </w:rPr>
        <w:t>ConstructionSummary</w:t>
      </w:r>
      <w:r>
        <w:rPr>
          <w:rFonts w:hint="eastAsia"/>
          <w:szCs w:val="21"/>
        </w:rPr>
        <w:t>，记录建设项目的全部费用数据，包括工程费用、工程建设其他费用、预备费、建设期贷款利息、铺底流动资金、固定资产投资方向调节税</w:t>
      </w:r>
      <w:r>
        <w:rPr>
          <w:rFonts w:hint="eastAsia" w:asciiTheme="minorEastAsia" w:hAnsiTheme="minorEastAsia" w:eastAsiaTheme="minorEastAsia"/>
        </w:rPr>
        <w:t>（图4.1.12）</w:t>
      </w:r>
      <w:r>
        <w:rPr>
          <w:rFonts w:hint="eastAsia"/>
          <w:szCs w:val="21"/>
        </w:rPr>
        <w:t>。</w:t>
      </w:r>
      <w:r>
        <w:rPr>
          <w:szCs w:val="21"/>
        </w:rPr>
        <w:t>ConstructionSummary</w:t>
      </w:r>
      <w:r>
        <w:rPr>
          <w:rFonts w:hint="eastAsia"/>
          <w:szCs w:val="21"/>
        </w:rPr>
        <w:t>（费用组成）的子元素</w:t>
      </w:r>
      <w:r>
        <w:rPr>
          <w:rFonts w:hint="eastAsia" w:asciiTheme="minorEastAsia" w:hAnsiTheme="minorEastAsia" w:eastAsiaTheme="minorEastAsia"/>
        </w:rPr>
        <w:t>应为</w:t>
      </w:r>
      <w:r>
        <w:t>ConstructionCost</w:t>
      </w:r>
      <w:r>
        <w:rPr>
          <w:rFonts w:hint="eastAsia"/>
        </w:rPr>
        <w:t>（</w:t>
      </w:r>
      <w:r>
        <w:rPr>
          <w:rFonts w:hint="eastAsia"/>
          <w:szCs w:val="21"/>
        </w:rPr>
        <w:t>工程费用</w:t>
      </w:r>
      <w:r>
        <w:rPr>
          <w:rFonts w:hint="eastAsia"/>
        </w:rPr>
        <w:t>）、</w:t>
      </w:r>
      <w:r>
        <w:t>OtherInvestmentOfConstructionProject</w:t>
      </w:r>
      <w:r>
        <w:rPr>
          <w:rFonts w:hint="eastAsia"/>
        </w:rPr>
        <w:t>（</w:t>
      </w:r>
      <w:r>
        <w:rPr>
          <w:rFonts w:hint="eastAsia"/>
          <w:szCs w:val="21"/>
        </w:rPr>
        <w:t>工程建设其他费用</w:t>
      </w:r>
      <w:r>
        <w:rPr>
          <w:rFonts w:hint="eastAsia"/>
        </w:rPr>
        <w:t>）、</w:t>
      </w:r>
      <w:r>
        <w:t>ContingencyFee</w:t>
      </w:r>
      <w:r>
        <w:rPr>
          <w:rFonts w:hint="eastAsia"/>
        </w:rPr>
        <w:t>（</w:t>
      </w:r>
      <w:r>
        <w:rPr>
          <w:rFonts w:hint="eastAsia"/>
          <w:szCs w:val="21"/>
        </w:rPr>
        <w:t>预备费</w:t>
      </w:r>
      <w:r>
        <w:rPr>
          <w:rFonts w:hint="eastAsia"/>
        </w:rPr>
        <w:t>）、</w:t>
      </w:r>
      <w:r>
        <w:t>InterestDuringConstructionPeriod</w:t>
      </w:r>
      <w:r>
        <w:rPr>
          <w:rFonts w:hint="eastAsia"/>
        </w:rPr>
        <w:t>（</w:t>
      </w:r>
      <w:r>
        <w:rPr>
          <w:rFonts w:hint="eastAsia"/>
          <w:szCs w:val="21"/>
        </w:rPr>
        <w:t>建设期贷款利息</w:t>
      </w:r>
      <w:r>
        <w:rPr>
          <w:rFonts w:hint="eastAsia"/>
        </w:rPr>
        <w:t>）、</w:t>
      </w:r>
      <w:r>
        <w:t>InitialWorkingCapital</w:t>
      </w:r>
      <w:r>
        <w:rPr>
          <w:rFonts w:hint="eastAsia"/>
        </w:rPr>
        <w:t>（</w:t>
      </w:r>
      <w:r>
        <w:rPr>
          <w:rFonts w:hint="eastAsia"/>
          <w:szCs w:val="21"/>
        </w:rPr>
        <w:t>铺底流动资金</w:t>
      </w:r>
      <w:r>
        <w:rPr>
          <w:rFonts w:hint="eastAsia"/>
        </w:rPr>
        <w:t>）、</w:t>
      </w:r>
      <w:r>
        <w:t>RegulationTaxOfFixedAssetsInvestment</w:t>
      </w:r>
      <w:r>
        <w:rPr>
          <w:rFonts w:hint="eastAsia"/>
        </w:rPr>
        <w:t>（</w:t>
      </w:r>
      <w:r>
        <w:rPr>
          <w:rFonts w:hint="eastAsia"/>
          <w:szCs w:val="21"/>
        </w:rPr>
        <w:t>固定资产投资方向调节税</w:t>
      </w:r>
      <w:r>
        <w:rPr>
          <w:rFonts w:hint="eastAsia"/>
        </w:rPr>
        <w:t>）。</w:t>
      </w:r>
    </w:p>
    <w:p>
      <w:pPr>
        <w:spacing w:before="156" w:beforeLines="50"/>
        <w:jc w:val="left"/>
      </w:pPr>
      <w:r>
        <w:rPr>
          <w:rFonts w:hint="eastAsia"/>
        </w:rPr>
        <w:drawing>
          <wp:inline distT="0" distB="0" distL="0" distR="0">
            <wp:extent cx="5274310" cy="3077210"/>
            <wp:effectExtent l="19050" t="0" r="2540" b="0"/>
            <wp:docPr id="5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2"/>
                    <pic:cNvPicPr>
                      <a:picLocks noChangeAspect="1" noChangeArrowheads="1"/>
                    </pic:cNvPicPr>
                  </pic:nvPicPr>
                  <pic:blipFill>
                    <a:blip r:embed="rId16"/>
                    <a:srcRect/>
                    <a:stretch>
                      <a:fillRect/>
                    </a:stretch>
                  </pic:blipFill>
                  <pic:spPr>
                    <a:xfrm>
                      <a:off x="0" y="0"/>
                      <a:ext cx="5274310" cy="3077453"/>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4.1.12  费用组成元素关系</w:t>
      </w:r>
    </w:p>
    <w:p>
      <w:pPr>
        <w:spacing w:before="156" w:beforeLines="50"/>
        <w:jc w:val="left"/>
      </w:pPr>
      <w:r>
        <w:rPr>
          <w:b/>
          <w:szCs w:val="21"/>
        </w:rPr>
        <w:t>4.</w:t>
      </w:r>
      <w:r>
        <w:rPr>
          <w:rFonts w:hint="eastAsia"/>
          <w:b/>
          <w:szCs w:val="21"/>
        </w:rPr>
        <w:t>1</w:t>
      </w:r>
      <w:r>
        <w:rPr>
          <w:b/>
          <w:szCs w:val="21"/>
        </w:rPr>
        <w:t>.</w:t>
      </w:r>
      <w:r>
        <w:rPr>
          <w:rFonts w:hint="eastAsia"/>
          <w:b/>
          <w:szCs w:val="21"/>
        </w:rPr>
        <w:t>13</w:t>
      </w:r>
      <w:r>
        <w:rPr>
          <w:b/>
          <w:szCs w:val="21"/>
        </w:rPr>
        <w:t xml:space="preserve"> </w:t>
      </w:r>
      <w:r>
        <w:rPr>
          <w:szCs w:val="21"/>
        </w:rPr>
        <w:t xml:space="preserve"> </w:t>
      </w:r>
      <w:r>
        <w:rPr>
          <w:rFonts w:hint="eastAsia"/>
        </w:rPr>
        <w:t>工程费用</w:t>
      </w:r>
      <w:r>
        <w:t>的元素名称ConstructionCost，记录</w:t>
      </w:r>
      <w:r>
        <w:rPr>
          <w:rFonts w:hint="eastAsia"/>
        </w:rPr>
        <w:t>建设期内直接用于工程建造、设备购置及其安装的建设投资费用</w:t>
      </w:r>
      <w:r>
        <w:rPr>
          <w:rFonts w:hint="eastAsia" w:asciiTheme="minorEastAsia" w:hAnsiTheme="minorEastAsia" w:eastAsiaTheme="minorEastAsia"/>
        </w:rPr>
        <w:t>（图4.1.13）</w:t>
      </w:r>
      <w:r>
        <w:rPr>
          <w:rFonts w:hint="eastAsia"/>
        </w:rPr>
        <w:t>，子元素应为</w:t>
      </w:r>
      <w:r>
        <w:t>ProjectInstallationWorkCost</w:t>
      </w:r>
      <w:r>
        <w:rPr>
          <w:rFonts w:hint="eastAsia"/>
        </w:rPr>
        <w:t>（建筑安装工程费）、</w:t>
      </w:r>
      <w:bookmarkStart w:id="220" w:name="OLE_LINK326"/>
      <w:bookmarkStart w:id="221" w:name="OLE_LINK221"/>
      <w:bookmarkStart w:id="222" w:name="OLE_LINK359"/>
      <w:bookmarkStart w:id="223" w:name="OLE_LINK357"/>
      <w:bookmarkStart w:id="224" w:name="OLE_LINK327"/>
      <w:bookmarkStart w:id="225" w:name="OLE_LINK356"/>
      <w:bookmarkStart w:id="226" w:name="OLE_LINK358"/>
      <w:bookmarkStart w:id="227" w:name="OLE_LINK231"/>
      <w:bookmarkStart w:id="228" w:name="OLE_LINK222"/>
      <w:bookmarkStart w:id="229" w:name="OLE_LINK232"/>
      <w:bookmarkStart w:id="230" w:name="OLE_LINK325"/>
      <w:r>
        <w:t>EquipmentProcurementCost</w:t>
      </w:r>
      <w:bookmarkEnd w:id="220"/>
      <w:bookmarkEnd w:id="221"/>
      <w:bookmarkEnd w:id="222"/>
      <w:bookmarkEnd w:id="223"/>
      <w:bookmarkEnd w:id="224"/>
      <w:bookmarkEnd w:id="225"/>
      <w:bookmarkEnd w:id="226"/>
      <w:bookmarkEnd w:id="227"/>
      <w:bookmarkEnd w:id="228"/>
      <w:bookmarkEnd w:id="229"/>
      <w:bookmarkEnd w:id="230"/>
      <w:r>
        <w:rPr>
          <w:rFonts w:hint="eastAsia"/>
        </w:rPr>
        <w:t>（设备及工器具购置费）、OtherCost（扩展项），</w:t>
      </w:r>
      <w:r>
        <w:rPr>
          <w:rFonts w:hint="eastAsia" w:asciiTheme="minorEastAsia" w:hAnsiTheme="minorEastAsia" w:eastAsiaTheme="minorEastAsia"/>
        </w:rPr>
        <w:t>属性定义应符合表4.1.13的规定</w:t>
      </w:r>
      <w:r>
        <w:rPr>
          <w:rFonts w:hint="eastAsia"/>
        </w:rPr>
        <w:t>。</w:t>
      </w:r>
    </w:p>
    <w:p>
      <w:pPr>
        <w:widowControl/>
        <w:jc w:val="center"/>
        <w:rPr>
          <w:rFonts w:ascii="宋体" w:hAnsi="宋体" w:cs="宋体"/>
          <w:kern w:val="0"/>
          <w:sz w:val="24"/>
        </w:rPr>
      </w:pPr>
      <w:r>
        <w:rPr>
          <w:rFonts w:ascii="宋体" w:hAnsi="宋体" w:cs="宋体"/>
          <w:kern w:val="0"/>
          <w:sz w:val="24"/>
        </w:rPr>
        <w:drawing>
          <wp:inline distT="0" distB="0" distL="0" distR="0">
            <wp:extent cx="4772025" cy="1990725"/>
            <wp:effectExtent l="19050" t="0" r="9525" b="0"/>
            <wp:docPr id="5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5"/>
                    <pic:cNvPicPr>
                      <a:picLocks noChangeAspect="1" noChangeArrowheads="1"/>
                    </pic:cNvPicPr>
                  </pic:nvPicPr>
                  <pic:blipFill>
                    <a:blip r:embed="rId17"/>
                    <a:srcRect/>
                    <a:stretch>
                      <a:fillRect/>
                    </a:stretch>
                  </pic:blipFill>
                  <pic:spPr>
                    <a:xfrm>
                      <a:off x="0" y="0"/>
                      <a:ext cx="4772025" cy="1990725"/>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4.1.13  工程费用元素关系</w:t>
      </w:r>
    </w:p>
    <w:p>
      <w:pPr>
        <w:spacing w:before="156" w:beforeLines="50"/>
        <w:jc w:val="center"/>
      </w:pPr>
      <w:r>
        <w:rPr>
          <w:rFonts w:hint="eastAsia" w:asciiTheme="minorEastAsia" w:hAnsiTheme="minorEastAsia" w:eastAsiaTheme="minorEastAsia"/>
          <w:b/>
          <w:szCs w:val="21"/>
        </w:rPr>
        <w:t>表 4.1.13  工程费用属性定义表</w:t>
      </w:r>
      <w:bookmarkEnd w:id="216"/>
      <w:bookmarkEnd w:id="217"/>
    </w:p>
    <w:tbl>
      <w:tblPr>
        <w:tblStyle w:val="45"/>
        <w:tblW w:w="8337" w:type="dxa"/>
        <w:tblInd w:w="135" w:type="dxa"/>
        <w:tblLayout w:type="fixed"/>
        <w:tblCellMar>
          <w:top w:w="0" w:type="dxa"/>
          <w:left w:w="108" w:type="dxa"/>
          <w:bottom w:w="0" w:type="dxa"/>
          <w:right w:w="108" w:type="dxa"/>
        </w:tblCellMar>
      </w:tblPr>
      <w:tblGrid>
        <w:gridCol w:w="467"/>
        <w:gridCol w:w="2200"/>
        <w:gridCol w:w="2409"/>
        <w:gridCol w:w="1134"/>
        <w:gridCol w:w="426"/>
        <w:gridCol w:w="1701"/>
      </w:tblGrid>
      <w:tr>
        <w:tblPrEx>
          <w:tblLayout w:type="fixed"/>
          <w:tblCellMar>
            <w:top w:w="0" w:type="dxa"/>
            <w:left w:w="108" w:type="dxa"/>
            <w:bottom w:w="0" w:type="dxa"/>
            <w:right w:w="108" w:type="dxa"/>
          </w:tblCellMar>
        </w:tblPrEx>
        <w:trPr>
          <w:trHeight w:val="710" w:hRule="atLeast"/>
        </w:trPr>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200"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409"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231" w:name="_4.8.2_设备及工器具购置费汇总表_[AIPCostItem]"/>
            <w:r>
              <w:rPr>
                <w:rFonts w:hint="eastAsia" w:ascii="Arial Black" w:hAnsi="Arial Black"/>
                <w:sz w:val="18"/>
              </w:rPr>
              <w:t>1</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工程名称</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ascii="宋体" w:hAnsi="宋体"/>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kern w:val="0"/>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Scale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建设规模</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Code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hint="eastAsia" w:ascii="Arial Black" w:hAnsi="Arial Black"/>
                <w:sz w:val="18"/>
              </w:rPr>
              <w:t>Remark</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bl>
    <w:p>
      <w:pPr>
        <w:ind w:firstLine="360"/>
        <w:rPr>
          <w:rStyle w:val="74"/>
          <w:rFonts w:hint="default" w:asciiTheme="minorEastAsia" w:hAnsiTheme="minorEastAsia" w:eastAsiaTheme="minorEastAsia"/>
          <w:color w:val="auto"/>
        </w:rPr>
      </w:pPr>
      <w:bookmarkStart w:id="232" w:name="OLE_LINK317"/>
      <w:bookmarkStart w:id="233" w:name="OLE_LINK318"/>
      <w:r>
        <w:rPr>
          <w:rFonts w:hint="eastAsia" w:asciiTheme="minorEastAsia" w:hAnsiTheme="minorEastAsia" w:eastAsiaTheme="minorEastAsia"/>
          <w:sz w:val="18"/>
          <w:szCs w:val="18"/>
        </w:rPr>
        <w:t>注：</w:t>
      </w:r>
      <w:r>
        <w:rPr>
          <w:rStyle w:val="74"/>
          <w:rFonts w:hint="default" w:asciiTheme="minorEastAsia" w:hAnsiTheme="minorEastAsia" w:eastAsiaTheme="minorEastAsia"/>
          <w:color w:val="auto"/>
        </w:rPr>
        <w:t>Scale（建设规模）：只包含建设规模数字部分，如20000、15000。</w:t>
      </w:r>
    </w:p>
    <w:bookmarkEnd w:id="232"/>
    <w:bookmarkEnd w:id="233"/>
    <w:p>
      <w:pPr>
        <w:spacing w:before="156" w:beforeLines="50"/>
        <w:jc w:val="left"/>
      </w:pPr>
      <w:r>
        <w:rPr>
          <w:b/>
          <w:szCs w:val="21"/>
        </w:rPr>
        <w:t>4.</w:t>
      </w:r>
      <w:r>
        <w:rPr>
          <w:rFonts w:hint="eastAsia"/>
          <w:b/>
          <w:szCs w:val="21"/>
        </w:rPr>
        <w:t>1</w:t>
      </w:r>
      <w:r>
        <w:rPr>
          <w:b/>
          <w:szCs w:val="21"/>
        </w:rPr>
        <w:t>.</w:t>
      </w:r>
      <w:r>
        <w:rPr>
          <w:rFonts w:hint="eastAsia"/>
          <w:b/>
          <w:szCs w:val="21"/>
        </w:rPr>
        <w:t>14</w:t>
      </w:r>
      <w:r>
        <w:rPr>
          <w:b/>
          <w:szCs w:val="21"/>
        </w:rPr>
        <w:t xml:space="preserve"> </w:t>
      </w:r>
      <w:r>
        <w:rPr>
          <w:szCs w:val="21"/>
        </w:rPr>
        <w:t xml:space="preserve"> </w:t>
      </w:r>
      <w:r>
        <w:rPr>
          <w:rFonts w:hint="eastAsia"/>
        </w:rPr>
        <w:t>建筑安装工程费</w:t>
      </w:r>
      <w:r>
        <w:t>的元素名称</w:t>
      </w:r>
      <w:bookmarkStart w:id="234" w:name="OLE_LINK162"/>
      <w:bookmarkStart w:id="235" w:name="OLE_LINK161"/>
      <w:r>
        <w:t>ProjectInstallationWorkCost</w:t>
      </w:r>
      <w:bookmarkEnd w:id="234"/>
      <w:bookmarkEnd w:id="235"/>
      <w:r>
        <w:t>，记录</w:t>
      </w:r>
      <w:r>
        <w:rPr>
          <w:rFonts w:hint="eastAsia"/>
        </w:rPr>
        <w:t>工程项目建造、生产性设备及配套工程安装所需的费用</w:t>
      </w:r>
      <w:r>
        <w:rPr>
          <w:rFonts w:hint="eastAsia" w:asciiTheme="minorEastAsia" w:hAnsiTheme="minorEastAsia" w:eastAsiaTheme="minorEastAsia"/>
        </w:rPr>
        <w:t>（图4.1.14）</w:t>
      </w:r>
      <w:r>
        <w:rPr>
          <w:rFonts w:hint="eastAsia"/>
        </w:rPr>
        <w:t>，子元素应为</w:t>
      </w:r>
      <w:r>
        <w:t>SectionalWorks</w:t>
      </w:r>
      <w:r>
        <w:rPr>
          <w:rFonts w:hint="eastAsia"/>
        </w:rPr>
        <w:t>（单项工程）、OtherCost（扩展项）、</w:t>
      </w:r>
      <w:r>
        <w:rPr>
          <w:rStyle w:val="42"/>
          <w:rFonts w:asciiTheme="minorEastAsia" w:hAnsiTheme="minorEastAsia" w:eastAsiaTheme="minorEastAsia"/>
          <w:color w:val="auto"/>
          <w:szCs w:val="21"/>
          <w:u w:val="none"/>
        </w:rPr>
        <w:t>LabourMaterialsEquipmentsMachinesSummary</w:t>
      </w:r>
      <w:r>
        <w:rPr>
          <w:rStyle w:val="42"/>
          <w:rFonts w:hint="eastAsia" w:asciiTheme="minorEastAsia" w:hAnsiTheme="minorEastAsia" w:eastAsiaTheme="minorEastAsia"/>
          <w:color w:val="auto"/>
          <w:szCs w:val="21"/>
          <w:u w:val="none"/>
        </w:rPr>
        <w:t>（工料机汇总）、</w:t>
      </w:r>
      <w:r>
        <w:rPr>
          <w:rStyle w:val="42"/>
          <w:rFonts w:asciiTheme="minorEastAsia" w:hAnsiTheme="minorEastAsia" w:eastAsiaTheme="minorEastAsia"/>
          <w:color w:val="auto"/>
          <w:szCs w:val="21"/>
          <w:u w:val="none"/>
        </w:rPr>
        <w:t>BidEvaluationMainMaterial</w:t>
      </w:r>
      <w:r>
        <w:rPr>
          <w:rStyle w:val="42"/>
          <w:rFonts w:hint="eastAsia" w:asciiTheme="minorEastAsia" w:hAnsiTheme="minorEastAsia" w:eastAsiaTheme="minorEastAsia"/>
          <w:color w:val="auto"/>
          <w:szCs w:val="21"/>
          <w:u w:val="none"/>
        </w:rPr>
        <w:t>（评标主要材料）</w:t>
      </w:r>
      <w:r>
        <w:rPr>
          <w:rFonts w:hint="eastAsia"/>
        </w:rPr>
        <w:t>，</w:t>
      </w:r>
      <w:r>
        <w:rPr>
          <w:rFonts w:hint="eastAsia" w:asciiTheme="minorEastAsia" w:hAnsiTheme="minorEastAsia" w:eastAsiaTheme="minorEastAsia"/>
        </w:rPr>
        <w:t>属性定义应符合表4.1.14的规定</w:t>
      </w:r>
      <w:r>
        <w:rPr>
          <w:rFonts w:hint="eastAsia"/>
        </w:rPr>
        <w:t>。</w:t>
      </w:r>
    </w:p>
    <w:p>
      <w:pPr>
        <w:spacing w:before="156" w:beforeLines="50"/>
        <w:jc w:val="center"/>
        <w:rPr>
          <w:b/>
          <w:szCs w:val="21"/>
        </w:rPr>
      </w:pPr>
      <w:r>
        <w:rPr>
          <w:b/>
          <w:szCs w:val="21"/>
        </w:rPr>
        <w:drawing>
          <wp:inline distT="0" distB="0" distL="0" distR="0">
            <wp:extent cx="5274310" cy="2534285"/>
            <wp:effectExtent l="19050" t="0" r="2540" b="0"/>
            <wp:docPr id="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8"/>
                    <pic:cNvPicPr>
                      <a:picLocks noChangeAspect="1" noChangeArrowheads="1"/>
                    </pic:cNvPicPr>
                  </pic:nvPicPr>
                  <pic:blipFill>
                    <a:blip r:embed="rId18"/>
                    <a:srcRect/>
                    <a:stretch>
                      <a:fillRect/>
                    </a:stretch>
                  </pic:blipFill>
                  <pic:spPr>
                    <a:xfrm>
                      <a:off x="0" y="0"/>
                      <a:ext cx="5274310" cy="2534622"/>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4.1.14  建筑安装工程费元素关系</w:t>
      </w:r>
    </w:p>
    <w:p>
      <w:pPr>
        <w:widowControl/>
        <w:jc w:val="center"/>
        <w:rPr>
          <w:rFonts w:asciiTheme="minorEastAsia" w:hAnsiTheme="minorEastAsia" w:eastAsiaTheme="minorEastAsia"/>
          <w:sz w:val="18"/>
          <w:szCs w:val="18"/>
        </w:rPr>
      </w:pPr>
    </w:p>
    <w:p>
      <w:pPr>
        <w:widowControl/>
        <w:jc w:val="center"/>
        <w:rPr>
          <w:rFonts w:asciiTheme="minorEastAsia" w:hAnsiTheme="minorEastAsia" w:eastAsiaTheme="minorEastAsia"/>
          <w:sz w:val="18"/>
          <w:szCs w:val="18"/>
        </w:rPr>
      </w:pPr>
    </w:p>
    <w:p>
      <w:pPr>
        <w:widowControl/>
        <w:jc w:val="center"/>
        <w:rPr>
          <w:rFonts w:asciiTheme="minorEastAsia" w:hAnsiTheme="minorEastAsia" w:eastAsiaTheme="minorEastAsia"/>
          <w:sz w:val="18"/>
          <w:szCs w:val="18"/>
        </w:rPr>
      </w:pPr>
    </w:p>
    <w:p>
      <w:pPr>
        <w:spacing w:before="156" w:beforeLines="50"/>
        <w:jc w:val="center"/>
      </w:pPr>
      <w:r>
        <w:rPr>
          <w:rFonts w:hint="eastAsia" w:asciiTheme="minorEastAsia" w:hAnsiTheme="minorEastAsia" w:eastAsiaTheme="minorEastAsia"/>
          <w:b/>
          <w:szCs w:val="21"/>
        </w:rPr>
        <w:t>表 4.1.14  建筑安装工程费属性定义表</w:t>
      </w:r>
    </w:p>
    <w:tbl>
      <w:tblPr>
        <w:tblStyle w:val="45"/>
        <w:tblW w:w="8337" w:type="dxa"/>
        <w:tblInd w:w="135" w:type="dxa"/>
        <w:tblLayout w:type="fixed"/>
        <w:tblCellMar>
          <w:top w:w="0" w:type="dxa"/>
          <w:left w:w="108" w:type="dxa"/>
          <w:bottom w:w="0" w:type="dxa"/>
          <w:right w:w="108" w:type="dxa"/>
        </w:tblCellMar>
      </w:tblPr>
      <w:tblGrid>
        <w:gridCol w:w="467"/>
        <w:gridCol w:w="2200"/>
        <w:gridCol w:w="2409"/>
        <w:gridCol w:w="1134"/>
        <w:gridCol w:w="426"/>
        <w:gridCol w:w="1701"/>
      </w:tblGrid>
      <w:tr>
        <w:tblPrEx>
          <w:tblLayout w:type="fixed"/>
        </w:tblPrEx>
        <w:trPr>
          <w:trHeight w:val="710" w:hRule="atLeast"/>
        </w:trPr>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200"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409"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工程名称</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ascii="宋体" w:hAnsi="宋体"/>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kern w:val="0"/>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Scale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建设规模</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Code</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hint="eastAsia" w:ascii="Arial Black" w:hAnsi="Arial Black"/>
                <w:sz w:val="18"/>
              </w:rPr>
              <w:t>Remark</w:t>
            </w:r>
          </w:p>
        </w:tc>
        <w:tc>
          <w:tcPr>
            <w:tcW w:w="2409"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bl>
    <w:p>
      <w:pPr>
        <w:ind w:firstLine="360" w:firstLineChars="200"/>
        <w:rPr>
          <w:rStyle w:val="74"/>
          <w:rFonts w:hint="default" w:asciiTheme="minorEastAsia" w:hAnsiTheme="minorEastAsia" w:eastAsiaTheme="minorEastAsia"/>
          <w:color w:val="auto"/>
        </w:rPr>
      </w:pPr>
      <w:r>
        <w:rPr>
          <w:rFonts w:hint="eastAsia" w:asciiTheme="minorEastAsia" w:hAnsiTheme="minorEastAsia" w:eastAsiaTheme="minorEastAsia"/>
          <w:sz w:val="18"/>
          <w:szCs w:val="18"/>
        </w:rPr>
        <w:t>注：</w:t>
      </w:r>
      <w:r>
        <w:rPr>
          <w:rStyle w:val="74"/>
          <w:rFonts w:hint="default" w:asciiTheme="minorEastAsia" w:hAnsiTheme="minorEastAsia" w:eastAsiaTheme="minorEastAsia"/>
          <w:color w:val="auto"/>
        </w:rPr>
        <w:t>Scale（建设规模）：只包含建设规模数字部分，如20000、15000</w:t>
      </w:r>
      <w:r>
        <w:rPr>
          <w:rStyle w:val="74"/>
          <w:rFonts w:hint="default" w:asciiTheme="minorEastAsia" w:hAnsiTheme="minorEastAsia" w:eastAsiaTheme="minorEastAsia"/>
        </w:rPr>
        <w:t>。</w:t>
      </w:r>
    </w:p>
    <w:p>
      <w:pPr>
        <w:spacing w:before="156" w:beforeLines="50"/>
        <w:jc w:val="left"/>
      </w:pPr>
      <w:r>
        <w:rPr>
          <w:b/>
          <w:szCs w:val="21"/>
        </w:rPr>
        <w:t>4.</w:t>
      </w:r>
      <w:r>
        <w:rPr>
          <w:rFonts w:hint="eastAsia"/>
          <w:b/>
          <w:szCs w:val="21"/>
        </w:rPr>
        <w:t>1</w:t>
      </w:r>
      <w:r>
        <w:rPr>
          <w:b/>
          <w:szCs w:val="21"/>
        </w:rPr>
        <w:t>.</w:t>
      </w:r>
      <w:r>
        <w:rPr>
          <w:rFonts w:hint="eastAsia"/>
          <w:b/>
          <w:szCs w:val="21"/>
        </w:rPr>
        <w:t>15</w:t>
      </w:r>
      <w:r>
        <w:rPr>
          <w:b/>
          <w:szCs w:val="21"/>
        </w:rPr>
        <w:t xml:space="preserve"> </w:t>
      </w:r>
      <w:r>
        <w:rPr>
          <w:szCs w:val="21"/>
        </w:rPr>
        <w:t xml:space="preserve"> </w:t>
      </w:r>
      <w:r>
        <w:rPr>
          <w:rFonts w:hint="eastAsia"/>
        </w:rPr>
        <w:t>设备及工器具购置费的</w:t>
      </w:r>
      <w:r>
        <w:t>元素名称EquipmentProcurementCost，记录</w:t>
      </w:r>
      <w:bookmarkStart w:id="236" w:name="OLE_LINK175"/>
      <w:bookmarkStart w:id="237" w:name="OLE_LINK165"/>
      <w:r>
        <w:rPr>
          <w:rFonts w:hint="eastAsia"/>
        </w:rPr>
        <w:t>本项目购置或自制的达到固定资产标准的设备、工器具及生产家具所需的费用汇总</w:t>
      </w:r>
      <w:bookmarkEnd w:id="236"/>
      <w:bookmarkEnd w:id="237"/>
      <w:r>
        <w:rPr>
          <w:rFonts w:hint="eastAsia" w:asciiTheme="minorEastAsia" w:hAnsiTheme="minorEastAsia" w:eastAsiaTheme="minorEastAsia"/>
        </w:rPr>
        <w:t>（图4.1.15）</w:t>
      </w:r>
      <w:r>
        <w:rPr>
          <w:rFonts w:hint="eastAsia"/>
        </w:rPr>
        <w:t>，子元素应为</w:t>
      </w:r>
      <w:r>
        <w:t>EquipmentProcurementCostItem</w:t>
      </w:r>
      <w:r>
        <w:rPr>
          <w:rFonts w:hint="eastAsia"/>
        </w:rPr>
        <w:t>（设备及工器具购置费明细），</w:t>
      </w:r>
      <w:bookmarkStart w:id="238" w:name="OLE_LINK136"/>
      <w:r>
        <w:rPr>
          <w:rFonts w:hint="eastAsia" w:asciiTheme="minorEastAsia" w:hAnsiTheme="minorEastAsia" w:eastAsiaTheme="minorEastAsia"/>
        </w:rPr>
        <w:t>属性定义应符合表4.1.15的规定</w:t>
      </w:r>
      <w:r>
        <w:t>。</w:t>
      </w:r>
      <w:bookmarkEnd w:id="238"/>
    </w:p>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5274310" cy="1103630"/>
            <wp:effectExtent l="19050" t="0" r="2540" b="0"/>
            <wp:docPr id="4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0"/>
                    <pic:cNvPicPr>
                      <a:picLocks noChangeAspect="1" noChangeArrowheads="1"/>
                    </pic:cNvPicPr>
                  </pic:nvPicPr>
                  <pic:blipFill>
                    <a:blip r:embed="rId19"/>
                    <a:srcRect/>
                    <a:stretch>
                      <a:fillRect/>
                    </a:stretch>
                  </pic:blipFill>
                  <pic:spPr>
                    <a:xfrm>
                      <a:off x="0" y="0"/>
                      <a:ext cx="5274310" cy="1103925"/>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4.1.15  设备及工器具购置费元素关系</w:t>
      </w:r>
    </w:p>
    <w:p>
      <w:pPr>
        <w:spacing w:before="156" w:beforeLines="50"/>
        <w:jc w:val="center"/>
      </w:pPr>
      <w:r>
        <w:rPr>
          <w:rFonts w:hint="eastAsia" w:asciiTheme="minorEastAsia" w:hAnsiTheme="minorEastAsia" w:eastAsiaTheme="minorEastAsia"/>
          <w:b/>
          <w:szCs w:val="21"/>
        </w:rPr>
        <w:t>表 4.1.15  设备及工器具购置费属性定义表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rPr>
          <w:trHeight w:val="710" w:hRule="atLeast"/>
        </w:trPr>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Code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bl>
    <w:p>
      <w:pPr>
        <w:spacing w:before="156" w:beforeLines="50"/>
      </w:pPr>
      <w:r>
        <w:rPr>
          <w:b/>
          <w:szCs w:val="21"/>
        </w:rPr>
        <w:t>4.</w:t>
      </w:r>
      <w:r>
        <w:rPr>
          <w:rFonts w:hint="eastAsia"/>
          <w:b/>
          <w:szCs w:val="21"/>
        </w:rPr>
        <w:t>1</w:t>
      </w:r>
      <w:r>
        <w:rPr>
          <w:b/>
          <w:szCs w:val="21"/>
        </w:rPr>
        <w:t>.</w:t>
      </w:r>
      <w:r>
        <w:rPr>
          <w:rFonts w:hint="eastAsia"/>
          <w:b/>
          <w:szCs w:val="21"/>
        </w:rPr>
        <w:t>16</w:t>
      </w:r>
      <w:r>
        <w:rPr>
          <w:b/>
          <w:szCs w:val="21"/>
        </w:rPr>
        <w:t xml:space="preserve"> </w:t>
      </w:r>
      <w:r>
        <w:rPr>
          <w:szCs w:val="21"/>
        </w:rPr>
        <w:t xml:space="preserve"> </w:t>
      </w:r>
      <w:r>
        <w:rPr>
          <w:rFonts w:hint="eastAsia"/>
        </w:rPr>
        <w:t>设备及工器具购置费明细的</w:t>
      </w:r>
      <w:r>
        <w:t>元素名称EquipmentProcurementCostItem，记录</w:t>
      </w:r>
      <w:r>
        <w:rPr>
          <w:rFonts w:hint="eastAsia"/>
        </w:rPr>
        <w:t>本项目购置或自制的达到固定资产标准的设备、工器具及生产家具所需的费用明细</w:t>
      </w:r>
      <w:r>
        <w:rPr>
          <w:rFonts w:hint="eastAsia" w:asciiTheme="minorEastAsia" w:hAnsiTheme="minorEastAsia" w:eastAsiaTheme="minorEastAsia"/>
        </w:rPr>
        <w:t>（图4.1.16）</w:t>
      </w:r>
      <w:r>
        <w:rPr>
          <w:rFonts w:hint="eastAsia"/>
        </w:rPr>
        <w:t>，子元素应为</w:t>
      </w:r>
      <w:r>
        <w:t>UnitPriceCalculationOfItem</w:t>
      </w:r>
      <w:r>
        <w:rPr>
          <w:rFonts w:hint="eastAsia"/>
        </w:rPr>
        <w:t>（子目单价计算），</w:t>
      </w:r>
      <w:r>
        <w:rPr>
          <w:rFonts w:hint="eastAsia" w:asciiTheme="minorEastAsia" w:hAnsiTheme="minorEastAsia" w:eastAsiaTheme="minorEastAsia"/>
        </w:rPr>
        <w:t>属性定义应符合表4.1.16的规定</w:t>
      </w:r>
      <w:r>
        <w:t>。</w:t>
      </w:r>
    </w:p>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5274310" cy="885190"/>
            <wp:effectExtent l="19050" t="0" r="254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20"/>
                    <a:srcRect/>
                    <a:stretch>
                      <a:fillRect/>
                    </a:stretch>
                  </pic:blipFill>
                  <pic:spPr>
                    <a:xfrm>
                      <a:off x="0" y="0"/>
                      <a:ext cx="5274310" cy="885199"/>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4.1.16 设备及工器具购置费明细元素关系</w:t>
      </w:r>
    </w:p>
    <w:p>
      <w:pPr>
        <w:spacing w:before="156" w:beforeLines="50"/>
        <w:jc w:val="center"/>
      </w:pPr>
      <w:r>
        <w:rPr>
          <w:rFonts w:hint="eastAsia" w:asciiTheme="minorEastAsia" w:hAnsiTheme="minorEastAsia" w:eastAsiaTheme="minorEastAsia"/>
          <w:b/>
          <w:szCs w:val="21"/>
        </w:rPr>
        <w:t>表 4.1.16  设备及工器具购置费明细属性定义表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rPr>
          <w:trHeight w:val="710" w:hRule="atLeast"/>
        </w:trPr>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239" w:name="_Hlk465358842"/>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Number</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编码</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bookmarkEnd w:id="239"/>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cs="宋体"/>
                <w:kern w:val="0"/>
                <w:sz w:val="18"/>
                <w:szCs w:val="18"/>
              </w:rPr>
              <w:t>Specification</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型号规格及材质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单位</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hint="eastAsia" w:ascii="Arial Black" w:hAnsi="Arial Black"/>
                <w:sz w:val="18"/>
              </w:rPr>
              <w:t>Quantity</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数量</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hint="eastAsia" w:ascii="Arial Black" w:hAnsi="Arial Black"/>
                <w:sz w:val="18"/>
              </w:rPr>
              <w:t>Price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单价</w:t>
            </w:r>
            <w:r>
              <w:rPr>
                <w:rFonts w:hint="eastAsia"/>
                <w:szCs w:val="21"/>
              </w:rPr>
              <w:t>（元）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rPr>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合价</w:t>
            </w:r>
            <w:r>
              <w:rPr>
                <w:rFonts w:hint="eastAsia"/>
                <w:szCs w:val="21"/>
              </w:rPr>
              <w:t>（元）</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K</w:t>
            </w:r>
            <w:r>
              <w:rPr>
                <w:rFonts w:hint="eastAsia" w:ascii="Arial Black" w:hAnsi="Arial Black"/>
                <w:sz w:val="18"/>
              </w:rPr>
              <w:t>ind</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ascii="宋体" w:hAnsi="宋体"/>
                <w:szCs w:val="21"/>
              </w:rPr>
              <w:t>I</w:t>
            </w:r>
            <w:r>
              <w:rPr>
                <w:rFonts w:hint="eastAsia" w:ascii="宋体" w:hAnsi="宋体"/>
                <w:szCs w:val="21"/>
              </w:rPr>
              <w:t>nteger</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Style w:val="74"/>
                <w:rFonts w:hint="default"/>
                <w:color w:val="auto"/>
                <w:sz w:val="21"/>
                <w:szCs w:val="21"/>
              </w:rPr>
              <w:t>填写见</w:t>
            </w:r>
            <w:r>
              <w:rPr>
                <w:rFonts w:hint="eastAsia"/>
                <w:szCs w:val="21"/>
              </w:rPr>
              <w:t>注</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bl>
    <w:p>
      <w:pPr>
        <w:rPr>
          <w:rFonts w:asciiTheme="minorEastAsia" w:hAnsiTheme="minorEastAsia" w:eastAsiaTheme="minorEastAsia"/>
        </w:rPr>
      </w:pPr>
      <w:r>
        <w:rPr>
          <w:rFonts w:hint="eastAsia"/>
        </w:rPr>
        <w:t xml:space="preserve">    </w:t>
      </w:r>
      <w:r>
        <w:rPr>
          <w:rFonts w:hint="eastAsia" w:asciiTheme="minorEastAsia" w:hAnsiTheme="minorEastAsia" w:eastAsiaTheme="minorEastAsia"/>
          <w:sz w:val="18"/>
          <w:szCs w:val="18"/>
        </w:rPr>
        <w:t>注：</w:t>
      </w:r>
      <w:r>
        <w:rPr>
          <w:rFonts w:asciiTheme="minorEastAsia" w:hAnsiTheme="minorEastAsia" w:eastAsiaTheme="minorEastAsia"/>
          <w:sz w:val="18"/>
        </w:rPr>
        <w:t>K</w:t>
      </w:r>
      <w:r>
        <w:rPr>
          <w:rFonts w:hint="eastAsia" w:asciiTheme="minorEastAsia" w:hAnsiTheme="minorEastAsia" w:eastAsiaTheme="minorEastAsia"/>
          <w:sz w:val="18"/>
        </w:rPr>
        <w:t>ind</w:t>
      </w:r>
      <w:r>
        <w:rPr>
          <w:rFonts w:hint="eastAsia" w:asciiTheme="minorEastAsia" w:hAnsiTheme="minorEastAsia" w:eastAsiaTheme="minorEastAsia"/>
          <w:sz w:val="18"/>
          <w:szCs w:val="18"/>
        </w:rPr>
        <w:t>（</w:t>
      </w:r>
      <w:r>
        <w:rPr>
          <w:rFonts w:hint="eastAsia" w:asciiTheme="minorEastAsia" w:hAnsiTheme="minorEastAsia" w:eastAsiaTheme="minorEastAsia"/>
          <w:kern w:val="0"/>
          <w:sz w:val="18"/>
          <w:szCs w:val="18"/>
        </w:rPr>
        <w:t>类型）</w:t>
      </w:r>
      <w:r>
        <w:rPr>
          <w:rFonts w:hint="eastAsia" w:asciiTheme="minorEastAsia" w:hAnsiTheme="minorEastAsia" w:eastAsiaTheme="minorEastAsia"/>
          <w:sz w:val="18"/>
          <w:szCs w:val="18"/>
        </w:rPr>
        <w:t>：1</w:t>
      </w:r>
      <w:r>
        <w:rPr>
          <w:rFonts w:cs="Arial" w:asciiTheme="minorEastAsia" w:hAnsiTheme="minorEastAsia" w:eastAsiaTheme="minorEastAsia"/>
          <w:sz w:val="18"/>
          <w:szCs w:val="18"/>
        </w:rPr>
        <w:t>=</w:t>
      </w:r>
      <w:r>
        <w:rPr>
          <w:rFonts w:hint="eastAsia" w:asciiTheme="minorEastAsia" w:hAnsiTheme="minorEastAsia" w:eastAsiaTheme="minorEastAsia"/>
          <w:sz w:val="18"/>
          <w:szCs w:val="18"/>
        </w:rPr>
        <w:t>国内设备；2</w:t>
      </w:r>
      <w:r>
        <w:rPr>
          <w:rFonts w:cs="Arial" w:asciiTheme="minorEastAsia" w:hAnsiTheme="minorEastAsia" w:eastAsiaTheme="minorEastAsia"/>
          <w:sz w:val="18"/>
          <w:szCs w:val="18"/>
        </w:rPr>
        <w:t>=</w:t>
      </w:r>
      <w:r>
        <w:rPr>
          <w:rFonts w:hint="eastAsia" w:cs="Arial" w:asciiTheme="minorEastAsia" w:hAnsiTheme="minorEastAsia" w:eastAsiaTheme="minorEastAsia"/>
          <w:sz w:val="18"/>
          <w:szCs w:val="18"/>
        </w:rPr>
        <w:t>国外设备</w:t>
      </w:r>
      <w:r>
        <w:rPr>
          <w:rFonts w:hint="eastAsia" w:asciiTheme="minorEastAsia" w:hAnsiTheme="minorEastAsia" w:eastAsiaTheme="minorEastAsia"/>
          <w:sz w:val="18"/>
          <w:szCs w:val="18"/>
        </w:rPr>
        <w:t>。</w:t>
      </w:r>
    </w:p>
    <w:p>
      <w:pPr>
        <w:spacing w:before="156" w:beforeLines="50"/>
      </w:pPr>
      <w:r>
        <w:rPr>
          <w:b/>
          <w:szCs w:val="21"/>
        </w:rPr>
        <w:t>4.</w:t>
      </w:r>
      <w:r>
        <w:rPr>
          <w:rFonts w:hint="eastAsia"/>
          <w:b/>
          <w:szCs w:val="21"/>
        </w:rPr>
        <w:t>1</w:t>
      </w:r>
      <w:r>
        <w:rPr>
          <w:b/>
          <w:szCs w:val="21"/>
        </w:rPr>
        <w:t>.</w:t>
      </w:r>
      <w:r>
        <w:rPr>
          <w:rFonts w:hint="eastAsia"/>
          <w:b/>
          <w:szCs w:val="21"/>
        </w:rPr>
        <w:t>17</w:t>
      </w:r>
      <w:r>
        <w:rPr>
          <w:b/>
          <w:szCs w:val="21"/>
        </w:rPr>
        <w:t xml:space="preserve"> </w:t>
      </w:r>
      <w:r>
        <w:rPr>
          <w:szCs w:val="21"/>
        </w:rPr>
        <w:t xml:space="preserve"> </w:t>
      </w:r>
      <w:r>
        <w:rPr>
          <w:rFonts w:hint="eastAsia"/>
        </w:rPr>
        <w:t>扩展项的</w:t>
      </w:r>
      <w:r>
        <w:t>元素名称</w:t>
      </w:r>
      <w:bookmarkStart w:id="240" w:name="OLE_LINK176"/>
      <w:r>
        <w:t>OtherCost</w:t>
      </w:r>
      <w:bookmarkEnd w:id="240"/>
      <w:bookmarkStart w:id="241" w:name="OLE_LINK351"/>
      <w:r>
        <w:rPr>
          <w:rFonts w:hint="eastAsia"/>
        </w:rPr>
        <w:t>，记录同属于</w:t>
      </w:r>
      <w:r>
        <w:t>ConstructionCost</w:t>
      </w:r>
      <w:bookmarkEnd w:id="241"/>
      <w:r>
        <w:rPr>
          <w:rFonts w:hint="eastAsia"/>
        </w:rPr>
        <w:t>（工程费用）或</w:t>
      </w:r>
      <w:r>
        <w:t>ProjectInstallationWorkCost</w:t>
      </w:r>
      <w:r>
        <w:rPr>
          <w:rFonts w:hint="eastAsia"/>
        </w:rPr>
        <w:t>（建筑安装工程费）或</w:t>
      </w:r>
      <w:r>
        <w:t>SectionalWorks</w:t>
      </w:r>
      <w:r>
        <w:rPr>
          <w:rFonts w:hint="eastAsia"/>
        </w:rPr>
        <w:t>（单项工程）</w:t>
      </w:r>
      <w:bookmarkStart w:id="242" w:name="OLE_LINK193"/>
      <w:bookmarkStart w:id="243" w:name="OLE_LINK177"/>
      <w:bookmarkStart w:id="244" w:name="OLE_LINK178"/>
      <w:r>
        <w:rPr>
          <w:rFonts w:hint="eastAsia"/>
        </w:rPr>
        <w:t>，因本标准没有罗列规定，按本标准第</w:t>
      </w:r>
      <w:r>
        <w:rPr>
          <w:rFonts w:hint="eastAsia" w:asciiTheme="minorEastAsia" w:hAnsiTheme="minorEastAsia" w:eastAsiaTheme="minorEastAsia"/>
        </w:rPr>
        <w:t>3.0.6</w:t>
      </w:r>
      <w:r>
        <w:rPr>
          <w:rFonts w:hint="eastAsia"/>
        </w:rPr>
        <w:t>条的规定采用，补充增加的扩展费用项</w:t>
      </w:r>
      <w:r>
        <w:rPr>
          <w:rFonts w:hint="eastAsia" w:asciiTheme="minorEastAsia" w:hAnsiTheme="minorEastAsia" w:eastAsiaTheme="minorEastAsia"/>
        </w:rPr>
        <w:t>（图4.1.17）</w:t>
      </w:r>
      <w:bookmarkEnd w:id="242"/>
      <w:bookmarkEnd w:id="243"/>
      <w:bookmarkEnd w:id="244"/>
      <w:r>
        <w:rPr>
          <w:rFonts w:hint="eastAsia"/>
        </w:rPr>
        <w:t>。</w:t>
      </w:r>
      <w:r>
        <w:t>OtherCost</w:t>
      </w:r>
      <w:r>
        <w:rPr>
          <w:rFonts w:hint="eastAsia"/>
        </w:rPr>
        <w:t>（扩展项）应支持树形结构，</w:t>
      </w:r>
      <w:r>
        <w:rPr>
          <w:rFonts w:hint="eastAsia" w:asciiTheme="minorEastAsia" w:hAnsiTheme="minorEastAsia" w:eastAsiaTheme="minorEastAsia"/>
        </w:rPr>
        <w:t>属性定义应符合表4.1.17的规定</w:t>
      </w:r>
      <w:r>
        <w:t>。</w:t>
      </w:r>
    </w:p>
    <w:p>
      <w:pPr>
        <w:widowControl/>
        <w:jc w:val="center"/>
        <w:rPr>
          <w:rFonts w:ascii="宋体" w:hAnsi="宋体" w:cs="宋体"/>
          <w:kern w:val="0"/>
          <w:sz w:val="24"/>
        </w:rPr>
      </w:pPr>
      <w:r>
        <w:rPr>
          <w:rFonts w:ascii="宋体" w:hAnsi="宋体" w:cs="宋体"/>
          <w:kern w:val="0"/>
          <w:sz w:val="24"/>
        </w:rPr>
        <w:drawing>
          <wp:inline distT="0" distB="0" distL="0" distR="0">
            <wp:extent cx="2771775" cy="1019175"/>
            <wp:effectExtent l="19050" t="0" r="9525" b="0"/>
            <wp:docPr id="6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1"/>
                    <pic:cNvPicPr>
                      <a:picLocks noChangeAspect="1" noChangeArrowheads="1"/>
                    </pic:cNvPicPr>
                  </pic:nvPicPr>
                  <pic:blipFill>
                    <a:blip r:embed="rId21"/>
                    <a:srcRect/>
                    <a:stretch>
                      <a:fillRect/>
                    </a:stretch>
                  </pic:blipFill>
                  <pic:spPr>
                    <a:xfrm>
                      <a:off x="0" y="0"/>
                      <a:ext cx="2771775" cy="1019175"/>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4.1.17  扩展项元素关系</w:t>
      </w:r>
    </w:p>
    <w:p>
      <w:pPr>
        <w:spacing w:before="156" w:beforeLines="50"/>
        <w:jc w:val="center"/>
      </w:pPr>
      <w:r>
        <w:rPr>
          <w:rFonts w:hint="eastAsia" w:asciiTheme="minorEastAsia" w:hAnsiTheme="minorEastAsia" w:eastAsiaTheme="minorEastAsia"/>
          <w:b/>
          <w:szCs w:val="21"/>
        </w:rPr>
        <w:t>表 4.1.17  扩展项属性定义表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Number</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编码</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费用名称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Quantity </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szCs w:val="21"/>
              </w:rPr>
              <w:t>工程量</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b/>
              </w:rPr>
            </w:pPr>
            <w:r>
              <w:rPr>
                <w:rFonts w:hint="eastAsia" w:ascii="宋体" w:hAnsi="宋体"/>
                <w:szCs w:val="21"/>
              </w:rPr>
              <w:t>填写见注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sz w:val="18"/>
              </w:rPr>
              <w:t>Rate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Ratios</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szCs w:val="21"/>
              </w:rPr>
              <w:t>占整个项目费用比率（%）</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Code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52" w:firstLineChars="196"/>
        <w:rPr>
          <w:rFonts w:asciiTheme="minorEastAsia" w:hAnsiTheme="minorEastAsia" w:eastAsiaTheme="minorEastAsia"/>
          <w:sz w:val="18"/>
          <w:szCs w:val="18"/>
        </w:rPr>
      </w:pPr>
      <w:bookmarkStart w:id="245" w:name="_4.8.3工程建设其他费用汇总表_[OtherCostItem]"/>
      <w:bookmarkStart w:id="246" w:name="_Toc452386459"/>
      <w:r>
        <w:rPr>
          <w:rFonts w:hint="eastAsia" w:asciiTheme="minorEastAsia" w:hAnsiTheme="minorEastAsia" w:eastAsiaTheme="minorEastAsia"/>
          <w:sz w:val="18"/>
          <w:szCs w:val="18"/>
        </w:rPr>
        <w:t>注：</w:t>
      </w:r>
      <w:r>
        <w:rPr>
          <w:rFonts w:asciiTheme="minorEastAsia" w:hAnsiTheme="minorEastAsia" w:eastAsiaTheme="minorEastAsia"/>
          <w:kern w:val="0"/>
          <w:sz w:val="18"/>
          <w:szCs w:val="18"/>
        </w:rPr>
        <w:t>QtyFormula</w:t>
      </w:r>
      <w:r>
        <w:rPr>
          <w:rFonts w:hint="eastAsia" w:asciiTheme="minorEastAsia" w:hAnsiTheme="minorEastAsia" w:eastAsiaTheme="minorEastAsia"/>
          <w:kern w:val="0"/>
          <w:sz w:val="18"/>
          <w:szCs w:val="18"/>
        </w:rPr>
        <w:t>（计算基数）：非空时，按本标准第3.0.4条规定采用。</w:t>
      </w:r>
    </w:p>
    <w:p>
      <w:pPr>
        <w:spacing w:before="156" w:beforeLines="50"/>
      </w:pPr>
      <w:r>
        <w:rPr>
          <w:b/>
          <w:szCs w:val="21"/>
        </w:rPr>
        <w:t>4.</w:t>
      </w:r>
      <w:r>
        <w:rPr>
          <w:rFonts w:hint="eastAsia"/>
          <w:b/>
          <w:szCs w:val="21"/>
        </w:rPr>
        <w:t>1</w:t>
      </w:r>
      <w:r>
        <w:rPr>
          <w:b/>
          <w:szCs w:val="21"/>
        </w:rPr>
        <w:t>.</w:t>
      </w:r>
      <w:r>
        <w:rPr>
          <w:rFonts w:hint="eastAsia"/>
          <w:b/>
          <w:szCs w:val="21"/>
        </w:rPr>
        <w:t>18</w:t>
      </w:r>
      <w:r>
        <w:rPr>
          <w:b/>
          <w:szCs w:val="21"/>
        </w:rPr>
        <w:t xml:space="preserve"> </w:t>
      </w:r>
      <w:r>
        <w:rPr>
          <w:szCs w:val="21"/>
        </w:rPr>
        <w:t xml:space="preserve"> </w:t>
      </w:r>
      <w:r>
        <w:rPr>
          <w:rFonts w:hint="eastAsia"/>
        </w:rPr>
        <w:t>工程建设其他费用的</w:t>
      </w:r>
      <w:r>
        <w:t>元素名称</w:t>
      </w:r>
      <w:bookmarkStart w:id="247" w:name="OLE_LINK463"/>
      <w:bookmarkStart w:id="248" w:name="OLE_LINK462"/>
      <w:r>
        <w:t>OtherInvestmentOfConstructionProject</w:t>
      </w:r>
      <w:bookmarkEnd w:id="247"/>
      <w:bookmarkEnd w:id="248"/>
      <w:r>
        <w:t>，记录</w:t>
      </w:r>
      <w:r>
        <w:rPr>
          <w:rFonts w:hint="eastAsia"/>
        </w:rPr>
        <w:t>工程建设期发生的与土地使用权取得、整个工程项目建设以及未来生产经营有关的构成建设投资但不包括在工程费用中的费用</w:t>
      </w:r>
      <w:bookmarkStart w:id="249" w:name="OLE_LINK205"/>
      <w:bookmarkStart w:id="250" w:name="OLE_LINK204"/>
      <w:bookmarkStart w:id="251" w:name="OLE_LINK212"/>
      <w:bookmarkStart w:id="252" w:name="OLE_LINK203"/>
      <w:r>
        <w:rPr>
          <w:rFonts w:hint="eastAsia" w:asciiTheme="minorEastAsia" w:hAnsiTheme="minorEastAsia" w:eastAsiaTheme="minorEastAsia"/>
        </w:rPr>
        <w:t>（图4.1.18-1）</w:t>
      </w:r>
      <w:bookmarkEnd w:id="249"/>
      <w:bookmarkEnd w:id="250"/>
      <w:bookmarkEnd w:id="251"/>
      <w:bookmarkEnd w:id="252"/>
      <w:r>
        <w:rPr>
          <w:rFonts w:hint="eastAsia"/>
        </w:rPr>
        <w:t>，子元素应为</w:t>
      </w:r>
      <w:r>
        <w:t>OtherInvestmentOfConstructionProjectGroup</w:t>
      </w:r>
      <w:r>
        <w:rPr>
          <w:rFonts w:hint="eastAsia"/>
        </w:rPr>
        <w:t>（工程建设其他费用标题）、</w:t>
      </w:r>
      <w:bookmarkStart w:id="253" w:name="OLE_LINK194"/>
      <w:bookmarkStart w:id="254" w:name="OLE_LINK195"/>
      <w:r>
        <w:t>OtherInvestmentOfConstructionProjectItem</w:t>
      </w:r>
      <w:bookmarkEnd w:id="253"/>
      <w:bookmarkEnd w:id="254"/>
      <w:r>
        <w:rPr>
          <w:rFonts w:hint="eastAsia"/>
        </w:rPr>
        <w:t>（工程建设其他费用明细），属性定义应符合表</w:t>
      </w:r>
      <w:r>
        <w:rPr>
          <w:rFonts w:hint="eastAsia" w:asciiTheme="minorEastAsia" w:hAnsiTheme="minorEastAsia" w:eastAsiaTheme="minorEastAsia"/>
        </w:rPr>
        <w:t>4.1.18-1的规定。</w:t>
      </w:r>
    </w:p>
    <w:p>
      <w:pPr>
        <w:spacing w:before="156" w:beforeLines="50"/>
        <w:jc w:val="center"/>
      </w:pPr>
      <w:r>
        <w:drawing>
          <wp:inline distT="0" distB="0" distL="0" distR="0">
            <wp:extent cx="5274310" cy="1431925"/>
            <wp:effectExtent l="19050" t="0" r="2540" b="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noChangeArrowheads="1"/>
                    </pic:cNvPicPr>
                  </pic:nvPicPr>
                  <pic:blipFill>
                    <a:blip r:embed="rId22"/>
                    <a:srcRect/>
                    <a:stretch>
                      <a:fillRect/>
                    </a:stretch>
                  </pic:blipFill>
                  <pic:spPr>
                    <a:xfrm>
                      <a:off x="0" y="0"/>
                      <a:ext cx="5274310" cy="1432498"/>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4.1.18-1  工程建设其他费用元素关系</w:t>
      </w:r>
    </w:p>
    <w:p>
      <w:pPr>
        <w:spacing w:before="156" w:beforeLines="50"/>
        <w:jc w:val="center"/>
      </w:pPr>
      <w:r>
        <w:rPr>
          <w:rFonts w:hint="eastAsia" w:asciiTheme="minorEastAsia" w:hAnsiTheme="minorEastAsia" w:eastAsiaTheme="minorEastAsia"/>
          <w:b/>
          <w:szCs w:val="21"/>
        </w:rPr>
        <w:t>表 4.1.18-1  工程建设其他费用属性定义表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rPr>
          <w:trHeight w:val="710" w:hRule="atLeast"/>
        </w:trPr>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bookmarkStart w:id="255" w:name="OLE_LINK7"/>
            <w:bookmarkStart w:id="256" w:name="OLE_LINK389"/>
            <w:bookmarkStart w:id="257" w:name="OLE_LINK390"/>
            <w:r>
              <w:rPr>
                <w:rFonts w:hint="eastAsia" w:ascii="宋体" w:hAnsi="宋体"/>
                <w:szCs w:val="21"/>
              </w:rPr>
              <w:t>费用项目名称</w:t>
            </w:r>
            <w:bookmarkEnd w:id="255"/>
            <w:bookmarkEnd w:id="256"/>
            <w:bookmarkEnd w:id="257"/>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cs="宋体"/>
                <w:b/>
                <w:bCs/>
                <w:kern w:val="0"/>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Code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bl>
    <w:p>
      <w:pPr>
        <w:spacing w:before="156" w:beforeLines="50"/>
        <w:ind w:firstLine="423" w:firstLineChars="201"/>
      </w:pPr>
      <w:r>
        <w:rPr>
          <w:rFonts w:hint="eastAsia"/>
          <w:b/>
        </w:rPr>
        <w:t xml:space="preserve">1  </w:t>
      </w:r>
      <w:r>
        <w:t>OtherInvestmentOfConstructionProjectGroup</w:t>
      </w:r>
      <w:r>
        <w:rPr>
          <w:rFonts w:hint="eastAsia"/>
        </w:rPr>
        <w:t>（工程建设其他费用标题）汇总本项所包含的明细费用，应支持树形结构</w:t>
      </w:r>
      <w:bookmarkStart w:id="258" w:name="OLE_LINK215"/>
      <w:bookmarkStart w:id="259" w:name="OLE_LINK218"/>
      <w:r>
        <w:rPr>
          <w:rFonts w:hint="eastAsia" w:asciiTheme="minorEastAsia" w:hAnsiTheme="minorEastAsia" w:eastAsiaTheme="minorEastAsia"/>
        </w:rPr>
        <w:t>（图4.1.18-2）</w:t>
      </w:r>
      <w:bookmarkEnd w:id="258"/>
      <w:bookmarkEnd w:id="259"/>
      <w:r>
        <w:rPr>
          <w:rFonts w:hint="eastAsia"/>
        </w:rPr>
        <w:t>，子元素应为</w:t>
      </w:r>
      <w:r>
        <w:t>OtherInvestmentOfConstructionProjectGroup</w:t>
      </w:r>
      <w:r>
        <w:rPr>
          <w:rFonts w:hint="eastAsia"/>
        </w:rPr>
        <w:t>（工程建设其他费用标题）、</w:t>
      </w:r>
      <w:bookmarkStart w:id="260" w:name="OLE_LINK196"/>
      <w:bookmarkStart w:id="261" w:name="OLE_LINK197"/>
      <w:bookmarkStart w:id="262" w:name="OLE_LINK198"/>
      <w:r>
        <w:t>OtherInvestmentOfConstructionProjectItem</w:t>
      </w:r>
      <w:bookmarkEnd w:id="260"/>
      <w:bookmarkEnd w:id="261"/>
      <w:bookmarkEnd w:id="262"/>
      <w:r>
        <w:rPr>
          <w:rFonts w:hint="eastAsia"/>
        </w:rPr>
        <w:t>（工程建设其他费用明细），属性定义应符合</w:t>
      </w:r>
      <w:r>
        <w:rPr>
          <w:rFonts w:hint="eastAsia" w:asciiTheme="minorEastAsia" w:hAnsiTheme="minorEastAsia" w:eastAsiaTheme="minorEastAsia"/>
        </w:rPr>
        <w:t>表4.1.18-2的规定</w:t>
      </w:r>
      <w:r>
        <w:t>。</w:t>
      </w:r>
    </w:p>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5274310" cy="1308735"/>
            <wp:effectExtent l="19050" t="0" r="2540" b="0"/>
            <wp:docPr id="6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7"/>
                    <pic:cNvPicPr>
                      <a:picLocks noChangeAspect="1" noChangeArrowheads="1"/>
                    </pic:cNvPicPr>
                  </pic:nvPicPr>
                  <pic:blipFill>
                    <a:blip r:embed="rId23"/>
                    <a:srcRect/>
                    <a:stretch>
                      <a:fillRect/>
                    </a:stretch>
                  </pic:blipFill>
                  <pic:spPr>
                    <a:xfrm>
                      <a:off x="0" y="0"/>
                      <a:ext cx="5274310" cy="1309119"/>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4.1.18-2  工程建设其他费用标题元素关系</w:t>
      </w:r>
      <w:bookmarkEnd w:id="245"/>
      <w:bookmarkEnd w:id="246"/>
      <w:bookmarkStart w:id="263" w:name="_Toc452386460"/>
    </w:p>
    <w:p>
      <w:pPr>
        <w:spacing w:before="156" w:beforeLines="50"/>
        <w:jc w:val="center"/>
      </w:pPr>
      <w:r>
        <w:rPr>
          <w:rFonts w:hint="eastAsia" w:asciiTheme="minorEastAsia" w:hAnsiTheme="minorEastAsia" w:eastAsiaTheme="minorEastAsia"/>
          <w:b/>
          <w:szCs w:val="21"/>
        </w:rPr>
        <w:t>表 4.1.18-2  工程建设其他费用标题属性定义表</w:t>
      </w:r>
      <w:bookmarkEnd w:id="263"/>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hint="eastAsia" w:ascii="Arial Black" w:hAnsi="Arial Black"/>
                <w:sz w:val="18"/>
              </w:rPr>
              <w:t>Number</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费用项目编号</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费用项目名称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bl>
    <w:p>
      <w:pPr>
        <w:spacing w:before="156" w:beforeLines="50"/>
        <w:ind w:firstLine="413" w:firstLineChars="196"/>
        <w:rPr>
          <w:rFonts w:asciiTheme="minorEastAsia" w:hAnsiTheme="minorEastAsia" w:eastAsiaTheme="minorEastAsia"/>
        </w:rPr>
      </w:pPr>
      <w:r>
        <w:rPr>
          <w:rFonts w:hint="eastAsia"/>
          <w:b/>
        </w:rPr>
        <w:t xml:space="preserve">2 </w:t>
      </w:r>
      <w:r>
        <w:rPr>
          <w:rFonts w:hint="eastAsia"/>
        </w:rPr>
        <w:t xml:space="preserve"> </w:t>
      </w:r>
      <w:r>
        <w:t>OtherInvestmentOfConstructionProjectItem</w:t>
      </w:r>
      <w:r>
        <w:rPr>
          <w:rFonts w:hint="eastAsia"/>
        </w:rPr>
        <w:t>（工程建设其他费用明细）的</w:t>
      </w:r>
      <w:r>
        <w:rPr>
          <w:rFonts w:hint="eastAsia" w:asciiTheme="minorEastAsia" w:hAnsiTheme="minorEastAsia" w:eastAsiaTheme="minorEastAsia"/>
        </w:rPr>
        <w:t>属性定义应符合表4.1.18-3的规定。</w:t>
      </w:r>
    </w:p>
    <w:p>
      <w:pPr>
        <w:spacing w:before="156" w:beforeLines="50"/>
        <w:ind w:firstLine="411" w:firstLineChars="196"/>
        <w:rPr>
          <w:rFonts w:asciiTheme="minorEastAsia" w:hAnsiTheme="minorEastAsia" w:eastAsiaTheme="minorEastAsia"/>
        </w:rPr>
      </w:pPr>
    </w:p>
    <w:p>
      <w:pPr>
        <w:spacing w:before="156" w:beforeLines="50"/>
        <w:ind w:firstLine="411" w:firstLineChars="196"/>
      </w:pPr>
    </w:p>
    <w:p>
      <w:pPr>
        <w:jc w:val="center"/>
      </w:pPr>
      <w:r>
        <w:rPr>
          <w:rFonts w:hint="eastAsia" w:asciiTheme="minorEastAsia" w:hAnsiTheme="minorEastAsia" w:eastAsiaTheme="minorEastAsia"/>
          <w:b/>
          <w:szCs w:val="21"/>
        </w:rPr>
        <w:t>表 4.1.18-3  工程建设其他费用明细属性定义表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hint="eastAsia" w:ascii="Arial Black" w:hAnsi="Arial Black"/>
                <w:sz w:val="18"/>
              </w:rPr>
              <w:t>Number</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ascii="宋体" w:hAnsi="宋体"/>
                <w:szCs w:val="21"/>
              </w:rPr>
              <w:t>费用项目编号</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费用项目名称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工程量</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hint="eastAsia" w:ascii="Arial Black" w:hAnsi="Arial Black"/>
                <w:sz w:val="18"/>
              </w:rPr>
              <w:t>Rule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计算方法说明</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10</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52" w:firstLineChars="196"/>
        <w:rPr>
          <w:rFonts w:asciiTheme="minorEastAsia" w:hAnsiTheme="minorEastAsia" w:eastAsiaTheme="minorEastAsia"/>
          <w:sz w:val="18"/>
          <w:szCs w:val="18"/>
        </w:rPr>
      </w:pPr>
      <w:bookmarkStart w:id="264" w:name="OLE_LINK223"/>
      <w:bookmarkStart w:id="265" w:name="OLE_LINK224"/>
      <w:r>
        <w:rPr>
          <w:rFonts w:hint="eastAsia" w:asciiTheme="minorEastAsia" w:hAnsiTheme="minorEastAsia" w:eastAsiaTheme="minorEastAsia"/>
          <w:sz w:val="18"/>
          <w:szCs w:val="18"/>
        </w:rPr>
        <w:t>注：</w:t>
      </w:r>
      <w:r>
        <w:rPr>
          <w:rFonts w:asciiTheme="minorEastAsia" w:hAnsiTheme="minorEastAsia" w:eastAsiaTheme="minorEastAsia"/>
          <w:kern w:val="0"/>
          <w:sz w:val="18"/>
          <w:szCs w:val="18"/>
        </w:rPr>
        <w:t>QtyFormula</w:t>
      </w:r>
      <w:r>
        <w:rPr>
          <w:rFonts w:hint="eastAsia" w:asciiTheme="minorEastAsia" w:hAnsiTheme="minorEastAsia" w:eastAsiaTheme="minorEastAsia"/>
          <w:kern w:val="0"/>
          <w:sz w:val="18"/>
          <w:szCs w:val="18"/>
        </w:rPr>
        <w:t>（计算基数）：非空时，按本标准第3.0.4条规定采用。</w:t>
      </w:r>
    </w:p>
    <w:p>
      <w:pPr>
        <w:spacing w:before="156" w:beforeLines="50"/>
      </w:pPr>
      <w:r>
        <w:rPr>
          <w:b/>
          <w:szCs w:val="21"/>
        </w:rPr>
        <w:t>4.</w:t>
      </w:r>
      <w:r>
        <w:rPr>
          <w:rFonts w:hint="eastAsia"/>
          <w:b/>
          <w:szCs w:val="21"/>
        </w:rPr>
        <w:t>1</w:t>
      </w:r>
      <w:r>
        <w:rPr>
          <w:b/>
          <w:szCs w:val="21"/>
        </w:rPr>
        <w:t>.</w:t>
      </w:r>
      <w:r>
        <w:rPr>
          <w:rFonts w:hint="eastAsia"/>
          <w:b/>
          <w:szCs w:val="21"/>
        </w:rPr>
        <w:t>19</w:t>
      </w:r>
      <w:r>
        <w:rPr>
          <w:b/>
          <w:szCs w:val="21"/>
        </w:rPr>
        <w:t xml:space="preserve"> </w:t>
      </w:r>
      <w:r>
        <w:rPr>
          <w:szCs w:val="21"/>
        </w:rPr>
        <w:t xml:space="preserve"> </w:t>
      </w:r>
      <w:r>
        <w:rPr>
          <w:rFonts w:hint="eastAsia"/>
        </w:rPr>
        <w:t>预备费的</w:t>
      </w:r>
      <w:r>
        <w:t>元素名称ContingencyFee，记录</w:t>
      </w:r>
      <w:r>
        <w:rPr>
          <w:rFonts w:hint="eastAsia"/>
        </w:rPr>
        <w:t>建设期内因各种不可预见因素的变化而预留的可能增加的费用</w:t>
      </w:r>
      <w:r>
        <w:rPr>
          <w:rFonts w:hint="eastAsia" w:asciiTheme="minorEastAsia" w:hAnsiTheme="minorEastAsia" w:eastAsiaTheme="minorEastAsia"/>
        </w:rPr>
        <w:t>（图4.1.19-1）</w:t>
      </w:r>
      <w:r>
        <w:rPr>
          <w:rFonts w:hint="eastAsia"/>
        </w:rPr>
        <w:t>，包括基本预备费和价差预备费，子元素应为</w:t>
      </w:r>
      <w:r>
        <w:t>ContingencyFeeGroup</w:t>
      </w:r>
      <w:r>
        <w:rPr>
          <w:rFonts w:hint="eastAsia"/>
        </w:rPr>
        <w:t>（预备费标题）、</w:t>
      </w:r>
      <w:r>
        <w:t>ContingencyFeeItem</w:t>
      </w:r>
      <w:r>
        <w:rPr>
          <w:rFonts w:hint="eastAsia"/>
        </w:rPr>
        <w:t>（预备费明细），</w:t>
      </w:r>
      <w:r>
        <w:rPr>
          <w:rFonts w:hint="eastAsia" w:asciiTheme="minorEastAsia" w:hAnsiTheme="minorEastAsia" w:eastAsiaTheme="minorEastAsia"/>
        </w:rPr>
        <w:t>属性定义应符合表4.1.19-1的规定</w:t>
      </w:r>
      <w:r>
        <w:t>。</w:t>
      </w:r>
    </w:p>
    <w:bookmarkEnd w:id="264"/>
    <w:bookmarkEnd w:id="265"/>
    <w:p>
      <w:pPr>
        <w:spacing w:before="156" w:beforeLines="50"/>
        <w:jc w:val="center"/>
      </w:pPr>
      <w:r>
        <w:drawing>
          <wp:inline distT="0" distB="0" distL="0" distR="0">
            <wp:extent cx="4079240" cy="1725295"/>
            <wp:effectExtent l="19050" t="0" r="0" b="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noChangeArrowheads="1"/>
                    </pic:cNvPicPr>
                  </pic:nvPicPr>
                  <pic:blipFill>
                    <a:blip r:embed="rId24"/>
                    <a:srcRect/>
                    <a:stretch>
                      <a:fillRect/>
                    </a:stretch>
                  </pic:blipFill>
                  <pic:spPr>
                    <a:xfrm>
                      <a:off x="0" y="0"/>
                      <a:ext cx="4079240" cy="1725295"/>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4.1.19-1  预备费元素关系</w:t>
      </w:r>
    </w:p>
    <w:p>
      <w:pPr>
        <w:spacing w:before="156" w:beforeLines="50"/>
        <w:jc w:val="center"/>
      </w:pPr>
      <w:r>
        <w:rPr>
          <w:rFonts w:hint="eastAsia" w:asciiTheme="minorEastAsia" w:hAnsiTheme="minorEastAsia" w:eastAsiaTheme="minorEastAsia"/>
          <w:b/>
          <w:szCs w:val="21"/>
        </w:rPr>
        <w:t>表 4.1.19-1  预备费属性定义表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w:t>
            </w:r>
            <w:r>
              <w:rPr>
                <w:rFonts w:hint="eastAsia" w:ascii="Arial Black" w:hAnsi="Arial Black"/>
                <w:sz w:val="18"/>
              </w:rPr>
              <w:t>ode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费用代号</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bl>
    <w:p>
      <w:pPr>
        <w:spacing w:before="156" w:beforeLines="50"/>
        <w:ind w:firstLine="423" w:firstLineChars="201"/>
      </w:pPr>
      <w:r>
        <w:rPr>
          <w:rFonts w:hint="eastAsia"/>
          <w:b/>
        </w:rPr>
        <w:t xml:space="preserve">1  </w:t>
      </w:r>
      <w:r>
        <w:t>ContingencyFeeGroup</w:t>
      </w:r>
      <w:r>
        <w:rPr>
          <w:rFonts w:hint="eastAsia"/>
        </w:rPr>
        <w:t>（预备费标题）</w:t>
      </w:r>
      <w:r>
        <w:rPr>
          <w:rFonts w:hint="eastAsia" w:asciiTheme="minorEastAsia" w:hAnsiTheme="minorEastAsia" w:eastAsiaTheme="minorEastAsia"/>
        </w:rPr>
        <w:t>汇总本项所包含的明细费用，应支持树形结构（图4.1.19-2），子元素应为</w:t>
      </w:r>
      <w:r>
        <w:rPr>
          <w:rFonts w:asciiTheme="minorEastAsia" w:hAnsiTheme="minorEastAsia" w:eastAsiaTheme="minorEastAsia"/>
        </w:rPr>
        <w:t>ContingencyFeeGroup</w:t>
      </w:r>
      <w:r>
        <w:rPr>
          <w:rFonts w:hint="eastAsia"/>
        </w:rPr>
        <w:t>（预备费标题）</w:t>
      </w:r>
      <w:r>
        <w:rPr>
          <w:rFonts w:hint="eastAsia" w:asciiTheme="minorEastAsia" w:hAnsiTheme="minorEastAsia" w:eastAsiaTheme="minorEastAsia"/>
        </w:rPr>
        <w:t>、</w:t>
      </w:r>
      <w:bookmarkStart w:id="266" w:name="OLE_LINK220"/>
      <w:bookmarkStart w:id="267" w:name="OLE_LINK219"/>
      <w:r>
        <w:rPr>
          <w:rFonts w:asciiTheme="minorEastAsia" w:hAnsiTheme="minorEastAsia" w:eastAsiaTheme="minorEastAsia"/>
        </w:rPr>
        <w:t>ContingencyFeeItem</w:t>
      </w:r>
      <w:bookmarkEnd w:id="266"/>
      <w:bookmarkEnd w:id="267"/>
      <w:r>
        <w:rPr>
          <w:rFonts w:hint="eastAsia"/>
        </w:rPr>
        <w:t>（预备费明细）</w:t>
      </w:r>
      <w:r>
        <w:rPr>
          <w:rFonts w:hint="eastAsia" w:asciiTheme="minorEastAsia" w:hAnsiTheme="minorEastAsia" w:eastAsiaTheme="minorEastAsia"/>
        </w:rPr>
        <w:t>，属性定义应符合表4.1.19-2的规定。</w:t>
      </w:r>
    </w:p>
    <w:p>
      <w:pPr>
        <w:spacing w:before="156" w:beforeLines="50"/>
        <w:jc w:val="center"/>
      </w:pPr>
      <w:r>
        <w:drawing>
          <wp:inline distT="0" distB="0" distL="0" distR="0">
            <wp:extent cx="4420870" cy="1630045"/>
            <wp:effectExtent l="19050" t="0" r="0" b="0"/>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noChangeArrowheads="1"/>
                    </pic:cNvPicPr>
                  </pic:nvPicPr>
                  <pic:blipFill>
                    <a:blip r:embed="rId25"/>
                    <a:srcRect/>
                    <a:stretch>
                      <a:fillRect/>
                    </a:stretch>
                  </pic:blipFill>
                  <pic:spPr>
                    <a:xfrm>
                      <a:off x="0" y="0"/>
                      <a:ext cx="4420870" cy="1630045"/>
                    </a:xfrm>
                    <a:prstGeom prst="rect">
                      <a:avLst/>
                    </a:prstGeom>
                    <a:noFill/>
                    <a:ln w="9525">
                      <a:noFill/>
                      <a:miter lim="800000"/>
                      <a:headEnd/>
                      <a:tailEnd/>
                    </a:ln>
                  </pic:spPr>
                </pic:pic>
              </a:graphicData>
            </a:graphic>
          </wp:inline>
        </w:drawing>
      </w:r>
    </w:p>
    <w:p>
      <w:pPr>
        <w:spacing w:before="156" w:beforeLines="50"/>
        <w:jc w:val="center"/>
      </w:pPr>
      <w:r>
        <w:rPr>
          <w:rFonts w:hint="eastAsia" w:asciiTheme="minorEastAsia" w:hAnsiTheme="minorEastAsia" w:eastAsiaTheme="minorEastAsia"/>
          <w:sz w:val="18"/>
          <w:szCs w:val="18"/>
        </w:rPr>
        <w:t>图 4.1.19-2  预备费标题元素关系</w:t>
      </w:r>
    </w:p>
    <w:p>
      <w:pPr>
        <w:spacing w:before="156" w:beforeLines="50"/>
        <w:jc w:val="center"/>
      </w:pPr>
      <w:r>
        <w:rPr>
          <w:rFonts w:hint="eastAsia" w:asciiTheme="minorEastAsia" w:hAnsiTheme="minorEastAsia" w:eastAsiaTheme="minorEastAsia"/>
          <w:b/>
          <w:szCs w:val="21"/>
        </w:rPr>
        <w:t>表 4.1.19-2  预备费标题属性定义表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w:t>
            </w:r>
            <w:r>
              <w:rPr>
                <w:rFonts w:hint="eastAsia" w:ascii="Arial Black" w:hAnsi="Arial Black"/>
                <w:sz w:val="18"/>
              </w:rPr>
              <w:t>ode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rPr>
            </w:pPr>
          </w:p>
        </w:tc>
      </w:tr>
    </w:tbl>
    <w:p>
      <w:pPr>
        <w:spacing w:before="156" w:beforeLines="50"/>
        <w:ind w:firstLine="413" w:firstLineChars="196"/>
      </w:pPr>
      <w:r>
        <w:rPr>
          <w:rFonts w:hint="eastAsia"/>
          <w:b/>
        </w:rPr>
        <w:t xml:space="preserve">2 </w:t>
      </w:r>
      <w:r>
        <w:rPr>
          <w:rFonts w:hint="eastAsia"/>
        </w:rPr>
        <w:t xml:space="preserve"> </w:t>
      </w:r>
      <w:r>
        <w:rPr>
          <w:rFonts w:asciiTheme="minorEastAsia" w:hAnsiTheme="minorEastAsia" w:eastAsiaTheme="minorEastAsia"/>
        </w:rPr>
        <w:t>ContingencyFeeItem</w:t>
      </w:r>
      <w:r>
        <w:rPr>
          <w:rFonts w:hint="eastAsia"/>
        </w:rPr>
        <w:t>（预备费明细）</w:t>
      </w:r>
      <w:r>
        <w:rPr>
          <w:rFonts w:hint="eastAsia" w:asciiTheme="minorEastAsia" w:hAnsiTheme="minorEastAsia" w:eastAsiaTheme="minorEastAsia"/>
        </w:rPr>
        <w:t>的</w:t>
      </w:r>
      <w:bookmarkStart w:id="268" w:name="OLE_LINK199"/>
      <w:bookmarkStart w:id="269" w:name="OLE_LINK202"/>
      <w:r>
        <w:rPr>
          <w:rFonts w:hint="eastAsia" w:asciiTheme="minorEastAsia" w:hAnsiTheme="minorEastAsia" w:eastAsiaTheme="minorEastAsia"/>
        </w:rPr>
        <w:t>属性定义应符合表4.1.19-3规定</w:t>
      </w:r>
      <w:bookmarkEnd w:id="268"/>
      <w:bookmarkEnd w:id="269"/>
      <w:r>
        <w:rPr>
          <w:rFonts w:hint="eastAsia" w:asciiTheme="minorEastAsia" w:hAnsiTheme="minorEastAsia" w:eastAsiaTheme="minorEastAsia"/>
        </w:rPr>
        <w:t>。</w:t>
      </w:r>
    </w:p>
    <w:p>
      <w:pPr>
        <w:jc w:val="center"/>
      </w:pPr>
      <w:r>
        <w:rPr>
          <w:rFonts w:hint="eastAsia" w:asciiTheme="minorEastAsia" w:hAnsiTheme="minorEastAsia" w:eastAsiaTheme="minorEastAsia"/>
          <w:b/>
          <w:szCs w:val="21"/>
        </w:rPr>
        <w:t>表 4.1.19-3  预备费明细属性定义表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工程量</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合价（元）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sz w:val="18"/>
              </w:rPr>
            </w:pPr>
            <w:r>
              <w:rPr>
                <w:rFonts w:ascii="Arial Black" w:hAnsi="Arial Black"/>
                <w:sz w:val="18"/>
              </w:rPr>
              <w:t>K</w:t>
            </w:r>
            <w:r>
              <w:rPr>
                <w:rFonts w:hint="eastAsia" w:ascii="Arial Black" w:hAnsi="Arial Black"/>
                <w:sz w:val="18"/>
              </w:rPr>
              <w:t>ind</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费用类型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ascii="宋体" w:hAnsi="宋体"/>
                <w:szCs w:val="21"/>
              </w:rPr>
              <w:t>I</w:t>
            </w:r>
            <w:r>
              <w:rPr>
                <w:rFonts w:hint="eastAsia" w:ascii="宋体" w:hAnsi="宋体"/>
                <w:szCs w:val="21"/>
              </w:rPr>
              <w:t>nteger</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填写见注2</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52" w:firstLineChars="196"/>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注：1    </w:t>
      </w:r>
      <w:r>
        <w:rPr>
          <w:rFonts w:asciiTheme="minorEastAsia" w:hAnsiTheme="minorEastAsia" w:eastAsiaTheme="minorEastAsia"/>
          <w:kern w:val="0"/>
          <w:sz w:val="18"/>
          <w:szCs w:val="18"/>
        </w:rPr>
        <w:t>QtyFormula</w:t>
      </w:r>
      <w:r>
        <w:rPr>
          <w:rFonts w:hint="eastAsia" w:asciiTheme="minorEastAsia" w:hAnsiTheme="minorEastAsia" w:eastAsiaTheme="minorEastAsia"/>
          <w:kern w:val="0"/>
          <w:sz w:val="18"/>
          <w:szCs w:val="18"/>
        </w:rPr>
        <w:t>（计算基数）：非空时，按本标准第3.0.4条规定采用。</w:t>
      </w:r>
    </w:p>
    <w:p>
      <w:pPr>
        <w:ind w:left="1171" w:leftChars="172" w:hanging="810" w:hangingChars="45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2    </w:t>
      </w:r>
      <w:r>
        <w:rPr>
          <w:rFonts w:asciiTheme="minorEastAsia" w:hAnsiTheme="minorEastAsia" w:eastAsiaTheme="minorEastAsia"/>
          <w:sz w:val="18"/>
        </w:rPr>
        <w:t>K</w:t>
      </w:r>
      <w:r>
        <w:rPr>
          <w:rFonts w:hint="eastAsia" w:asciiTheme="minorEastAsia" w:hAnsiTheme="minorEastAsia" w:eastAsiaTheme="minorEastAsia"/>
          <w:sz w:val="18"/>
        </w:rPr>
        <w:t>ind</w:t>
      </w:r>
      <w:r>
        <w:rPr>
          <w:rFonts w:hint="eastAsia" w:asciiTheme="minorEastAsia" w:hAnsiTheme="minorEastAsia" w:eastAsiaTheme="minorEastAsia"/>
          <w:sz w:val="18"/>
          <w:szCs w:val="18"/>
        </w:rPr>
        <w:t>（费用</w:t>
      </w:r>
      <w:r>
        <w:rPr>
          <w:rFonts w:hint="eastAsia" w:asciiTheme="minorEastAsia" w:hAnsiTheme="minorEastAsia" w:eastAsiaTheme="minorEastAsia"/>
          <w:kern w:val="0"/>
          <w:sz w:val="18"/>
          <w:szCs w:val="18"/>
        </w:rPr>
        <w:t>类型）</w:t>
      </w:r>
      <w:r>
        <w:rPr>
          <w:rFonts w:hint="eastAsia" w:asciiTheme="minorEastAsia" w:hAnsiTheme="minorEastAsia" w:eastAsiaTheme="minorEastAsia"/>
          <w:sz w:val="18"/>
          <w:szCs w:val="18"/>
        </w:rPr>
        <w:t>：1</w:t>
      </w:r>
      <w:r>
        <w:rPr>
          <w:rFonts w:cs="Arial" w:asciiTheme="minorEastAsia" w:hAnsiTheme="minorEastAsia" w:eastAsiaTheme="minorEastAsia"/>
          <w:sz w:val="18"/>
          <w:szCs w:val="18"/>
        </w:rPr>
        <w:t>=</w:t>
      </w:r>
      <w:r>
        <w:rPr>
          <w:rFonts w:hint="eastAsia" w:cs="Arial" w:asciiTheme="minorEastAsia" w:hAnsiTheme="minorEastAsia" w:eastAsiaTheme="minorEastAsia"/>
          <w:sz w:val="18"/>
          <w:szCs w:val="18"/>
        </w:rPr>
        <w:t>基本预备费</w:t>
      </w:r>
      <w:r>
        <w:rPr>
          <w:rFonts w:hint="eastAsia" w:asciiTheme="minorEastAsia" w:hAnsiTheme="minorEastAsia" w:eastAsiaTheme="minorEastAsia"/>
          <w:sz w:val="18"/>
          <w:szCs w:val="18"/>
        </w:rPr>
        <w:t>；2=价差预备费。</w:t>
      </w:r>
    </w:p>
    <w:p>
      <w:pPr>
        <w:spacing w:before="156" w:beforeLines="50"/>
      </w:pPr>
      <w:r>
        <w:rPr>
          <w:b/>
          <w:szCs w:val="21"/>
        </w:rPr>
        <w:t>4.</w:t>
      </w:r>
      <w:r>
        <w:rPr>
          <w:rFonts w:hint="eastAsia"/>
          <w:b/>
          <w:szCs w:val="21"/>
        </w:rPr>
        <w:t>1</w:t>
      </w:r>
      <w:r>
        <w:rPr>
          <w:b/>
          <w:szCs w:val="21"/>
        </w:rPr>
        <w:t>.</w:t>
      </w:r>
      <w:r>
        <w:rPr>
          <w:rFonts w:hint="eastAsia"/>
          <w:b/>
          <w:szCs w:val="21"/>
        </w:rPr>
        <w:t>20</w:t>
      </w:r>
      <w:r>
        <w:rPr>
          <w:b/>
          <w:szCs w:val="21"/>
        </w:rPr>
        <w:t xml:space="preserve"> </w:t>
      </w:r>
      <w:r>
        <w:rPr>
          <w:szCs w:val="21"/>
        </w:rPr>
        <w:t xml:space="preserve"> </w:t>
      </w:r>
      <w:bookmarkStart w:id="270" w:name="OLE_LINK225"/>
      <w:r>
        <w:rPr>
          <w:rFonts w:hint="eastAsia"/>
        </w:rPr>
        <w:t>建设期贷款利息</w:t>
      </w:r>
      <w:bookmarkEnd w:id="270"/>
      <w:r>
        <w:rPr>
          <w:rFonts w:hint="eastAsia"/>
        </w:rPr>
        <w:t>的</w:t>
      </w:r>
      <w:r>
        <w:t>元素名称InterestDuringConstructionPeriod，记录</w:t>
      </w:r>
      <w:r>
        <w:rPr>
          <w:rFonts w:hint="eastAsia"/>
        </w:rPr>
        <w:t>建设期内发生的为工程项目筹措资金的融资费用及债务资金利息</w:t>
      </w:r>
      <w:r>
        <w:rPr>
          <w:rFonts w:hint="eastAsia" w:asciiTheme="minorEastAsia" w:hAnsiTheme="minorEastAsia" w:eastAsiaTheme="minorEastAsia"/>
        </w:rPr>
        <w:t>（图4.1.20-1）</w:t>
      </w:r>
      <w:r>
        <w:rPr>
          <w:rFonts w:hint="eastAsia"/>
        </w:rPr>
        <w:t>，子元素应为</w:t>
      </w:r>
      <w:r>
        <w:t>InterestDuringConstructionPeriodGroup</w:t>
      </w:r>
      <w:r>
        <w:rPr>
          <w:rFonts w:hint="eastAsia"/>
        </w:rPr>
        <w:t>（建设期贷款利息标题）、</w:t>
      </w:r>
      <w:r>
        <w:t>InterestDuringConstructionPeriodItem</w:t>
      </w:r>
      <w:r>
        <w:rPr>
          <w:rFonts w:hint="eastAsia"/>
        </w:rPr>
        <w:t>（建设期贷款利息明细），</w:t>
      </w:r>
      <w:r>
        <w:rPr>
          <w:rFonts w:hint="eastAsia" w:asciiTheme="minorEastAsia" w:hAnsiTheme="minorEastAsia" w:eastAsiaTheme="minorEastAsia"/>
        </w:rPr>
        <w:t>属性定义应符合表4.1.20-1的规定</w:t>
      </w:r>
      <w:r>
        <w:t>。</w:t>
      </w:r>
    </w:p>
    <w:p>
      <w:pPr>
        <w:spacing w:before="156" w:beforeLines="50"/>
        <w:jc w:val="center"/>
      </w:pPr>
      <w:r>
        <w:drawing>
          <wp:inline distT="0" distB="0" distL="0" distR="0">
            <wp:extent cx="5274310" cy="1426845"/>
            <wp:effectExtent l="19050" t="0" r="2540" b="0"/>
            <wp:docPr id="4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
                    <pic:cNvPicPr>
                      <a:picLocks noChangeAspect="1" noChangeArrowheads="1"/>
                    </pic:cNvPicPr>
                  </pic:nvPicPr>
                  <pic:blipFill>
                    <a:blip r:embed="rId26"/>
                    <a:srcRect/>
                    <a:stretch>
                      <a:fillRect/>
                    </a:stretch>
                  </pic:blipFill>
                  <pic:spPr>
                    <a:xfrm>
                      <a:off x="0" y="0"/>
                      <a:ext cx="5274310" cy="1426933"/>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4.1.20-1  建设期贷款利息元素关系</w:t>
      </w:r>
    </w:p>
    <w:p>
      <w:pPr>
        <w:spacing w:before="156" w:beforeLines="50"/>
        <w:jc w:val="center"/>
      </w:pPr>
      <w:r>
        <w:rPr>
          <w:rFonts w:hint="eastAsia" w:asciiTheme="minorEastAsia" w:hAnsiTheme="minorEastAsia" w:eastAsiaTheme="minorEastAsia"/>
          <w:b/>
          <w:szCs w:val="21"/>
        </w:rPr>
        <w:t>表 4.1.20-1  建设期贷款利息属性定义表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w:t>
            </w:r>
            <w:r>
              <w:rPr>
                <w:rFonts w:hint="eastAsia" w:ascii="Arial Black" w:hAnsi="Arial Black"/>
                <w:sz w:val="18"/>
              </w:rPr>
              <w:t>ode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费用代号</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bl>
    <w:p>
      <w:pPr>
        <w:spacing w:before="156" w:beforeLines="50"/>
        <w:ind w:firstLine="423" w:firstLineChars="201"/>
      </w:pPr>
      <w:r>
        <w:rPr>
          <w:rFonts w:hint="eastAsia"/>
          <w:b/>
        </w:rPr>
        <w:t xml:space="preserve">1  </w:t>
      </w:r>
      <w:bookmarkStart w:id="271" w:name="OLE_LINK226"/>
      <w:r>
        <w:t>InterestDuringConstructionPeriodGroup</w:t>
      </w:r>
      <w:bookmarkEnd w:id="271"/>
      <w:r>
        <w:rPr>
          <w:rFonts w:hint="eastAsia"/>
        </w:rPr>
        <w:t>（建设期贷款利息标题）</w:t>
      </w:r>
      <w:r>
        <w:rPr>
          <w:rFonts w:hint="eastAsia" w:asciiTheme="minorEastAsia" w:hAnsiTheme="minorEastAsia" w:eastAsiaTheme="minorEastAsia"/>
        </w:rPr>
        <w:t>汇总本项所包含的明细费用，应支持树形结构（图4.1.20-2），子元素应为</w:t>
      </w:r>
      <w:r>
        <w:t>InterestDuringConstructionPeriodGroup</w:t>
      </w:r>
      <w:r>
        <w:rPr>
          <w:rFonts w:hint="eastAsia"/>
        </w:rPr>
        <w:t>（建设期贷款利息标题）</w:t>
      </w:r>
      <w:r>
        <w:rPr>
          <w:rFonts w:hint="eastAsia" w:asciiTheme="minorEastAsia" w:hAnsiTheme="minorEastAsia" w:eastAsiaTheme="minorEastAsia"/>
        </w:rPr>
        <w:t>、</w:t>
      </w:r>
      <w:r>
        <w:t>InterestDuringConstructionPeriodItem</w:t>
      </w:r>
      <w:r>
        <w:rPr>
          <w:rFonts w:hint="eastAsia"/>
        </w:rPr>
        <w:t>（建设期贷款利息明细）</w:t>
      </w:r>
      <w:r>
        <w:rPr>
          <w:rFonts w:hint="eastAsia" w:asciiTheme="minorEastAsia" w:hAnsiTheme="minorEastAsia" w:eastAsiaTheme="minorEastAsia"/>
        </w:rPr>
        <w:t>，属性定义应符合表4.1.20-2的规定。</w:t>
      </w:r>
    </w:p>
    <w:p>
      <w:pPr>
        <w:spacing w:before="156" w:beforeLines="50"/>
        <w:jc w:val="center"/>
      </w:pPr>
      <w:r>
        <w:drawing>
          <wp:inline distT="0" distB="0" distL="0" distR="0">
            <wp:extent cx="5274310" cy="1366520"/>
            <wp:effectExtent l="19050" t="0" r="2540" b="0"/>
            <wp:docPr id="4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
                    <pic:cNvPicPr>
                      <a:picLocks noChangeAspect="1" noChangeArrowheads="1"/>
                    </pic:cNvPicPr>
                  </pic:nvPicPr>
                  <pic:blipFill>
                    <a:blip r:embed="rId27"/>
                    <a:srcRect/>
                    <a:stretch>
                      <a:fillRect/>
                    </a:stretch>
                  </pic:blipFill>
                  <pic:spPr>
                    <a:xfrm>
                      <a:off x="0" y="0"/>
                      <a:ext cx="5274310" cy="1366804"/>
                    </a:xfrm>
                    <a:prstGeom prst="rect">
                      <a:avLst/>
                    </a:prstGeom>
                    <a:noFill/>
                    <a:ln w="9525">
                      <a:noFill/>
                      <a:miter lim="800000"/>
                      <a:headEnd/>
                      <a:tailEnd/>
                    </a:ln>
                  </pic:spPr>
                </pic:pic>
              </a:graphicData>
            </a:graphic>
          </wp:inline>
        </w:drawing>
      </w:r>
    </w:p>
    <w:p>
      <w:pPr>
        <w:spacing w:before="156" w:beforeLines="50"/>
        <w:jc w:val="center"/>
      </w:pPr>
      <w:r>
        <w:rPr>
          <w:rFonts w:hint="eastAsia" w:asciiTheme="minorEastAsia" w:hAnsiTheme="minorEastAsia" w:eastAsiaTheme="minorEastAsia"/>
          <w:sz w:val="18"/>
          <w:szCs w:val="18"/>
        </w:rPr>
        <w:t>图 4.1.20-2  建设期贷款利息标题元素关系</w:t>
      </w:r>
    </w:p>
    <w:p>
      <w:pPr>
        <w:spacing w:before="156" w:beforeLines="50"/>
        <w:jc w:val="center"/>
      </w:pPr>
      <w:r>
        <w:rPr>
          <w:rFonts w:hint="eastAsia" w:asciiTheme="minorEastAsia" w:hAnsiTheme="minorEastAsia" w:eastAsiaTheme="minorEastAsia"/>
          <w:b/>
          <w:szCs w:val="21"/>
        </w:rPr>
        <w:t xml:space="preserve">表 4.1.20-2  </w:t>
      </w:r>
      <w:bookmarkStart w:id="272" w:name="OLE_LINK227"/>
      <w:bookmarkStart w:id="273" w:name="OLE_LINK228"/>
      <w:r>
        <w:rPr>
          <w:rFonts w:hint="eastAsia" w:asciiTheme="minorEastAsia" w:hAnsiTheme="minorEastAsia" w:eastAsiaTheme="minorEastAsia"/>
          <w:b/>
          <w:szCs w:val="21"/>
        </w:rPr>
        <w:t>建设期贷款利息</w:t>
      </w:r>
      <w:bookmarkEnd w:id="272"/>
      <w:bookmarkEnd w:id="273"/>
      <w:r>
        <w:rPr>
          <w:rFonts w:hint="eastAsia" w:asciiTheme="minorEastAsia" w:hAnsiTheme="minorEastAsia" w:eastAsiaTheme="minorEastAsia"/>
          <w:b/>
          <w:szCs w:val="21"/>
        </w:rPr>
        <w:t>标题属性定义表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bl>
    <w:p>
      <w:pPr>
        <w:spacing w:before="156" w:beforeLines="50"/>
        <w:ind w:firstLine="413" w:firstLineChars="196"/>
      </w:pPr>
      <w:r>
        <w:rPr>
          <w:rFonts w:hint="eastAsia"/>
          <w:b/>
        </w:rPr>
        <w:t xml:space="preserve">2 </w:t>
      </w:r>
      <w:r>
        <w:rPr>
          <w:rFonts w:hint="eastAsia"/>
        </w:rPr>
        <w:t xml:space="preserve"> </w:t>
      </w:r>
      <w:r>
        <w:t>InterestDuringConstructionPeriodItem</w:t>
      </w:r>
      <w:r>
        <w:rPr>
          <w:rFonts w:hint="eastAsia"/>
        </w:rPr>
        <w:t>（建设期贷款利息明细）的</w:t>
      </w:r>
      <w:r>
        <w:rPr>
          <w:rFonts w:hint="eastAsia" w:asciiTheme="minorEastAsia" w:hAnsiTheme="minorEastAsia" w:eastAsiaTheme="minorEastAsia"/>
        </w:rPr>
        <w:t>属性定义应符合表4.1.20-3的规定。</w:t>
      </w:r>
    </w:p>
    <w:p>
      <w:pPr>
        <w:jc w:val="center"/>
      </w:pPr>
      <w:r>
        <w:rPr>
          <w:rFonts w:hint="eastAsia" w:asciiTheme="minorEastAsia" w:hAnsiTheme="minorEastAsia" w:eastAsiaTheme="minorEastAsia"/>
          <w:b/>
          <w:szCs w:val="21"/>
        </w:rPr>
        <w:t>表 4.1.20-3  建设期贷款利息明细属性定义表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工程量</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合价（元）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52" w:firstLineChars="196"/>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asciiTheme="minorEastAsia" w:hAnsiTheme="minorEastAsia" w:eastAsiaTheme="minorEastAsia"/>
          <w:kern w:val="0"/>
          <w:sz w:val="18"/>
          <w:szCs w:val="18"/>
        </w:rPr>
        <w:t>QtyFormula</w:t>
      </w:r>
      <w:r>
        <w:rPr>
          <w:rFonts w:hint="eastAsia" w:asciiTheme="minorEastAsia" w:hAnsiTheme="minorEastAsia" w:eastAsiaTheme="minorEastAsia"/>
          <w:kern w:val="0"/>
          <w:sz w:val="18"/>
          <w:szCs w:val="18"/>
        </w:rPr>
        <w:t>（计算基数）：非空时，按本标准第3.0.4条规定采用。</w:t>
      </w:r>
    </w:p>
    <w:p>
      <w:pPr>
        <w:spacing w:before="156" w:beforeLines="50"/>
      </w:pPr>
      <w:r>
        <w:rPr>
          <w:b/>
          <w:szCs w:val="21"/>
        </w:rPr>
        <w:t>4.</w:t>
      </w:r>
      <w:r>
        <w:rPr>
          <w:rFonts w:hint="eastAsia"/>
          <w:b/>
          <w:szCs w:val="21"/>
        </w:rPr>
        <w:t>1</w:t>
      </w:r>
      <w:r>
        <w:rPr>
          <w:b/>
          <w:szCs w:val="21"/>
        </w:rPr>
        <w:t>.</w:t>
      </w:r>
      <w:r>
        <w:rPr>
          <w:rFonts w:hint="eastAsia"/>
          <w:b/>
          <w:szCs w:val="21"/>
        </w:rPr>
        <w:t>21</w:t>
      </w:r>
      <w:r>
        <w:rPr>
          <w:b/>
          <w:szCs w:val="21"/>
        </w:rPr>
        <w:t xml:space="preserve"> </w:t>
      </w:r>
      <w:r>
        <w:rPr>
          <w:szCs w:val="21"/>
        </w:rPr>
        <w:t xml:space="preserve"> </w:t>
      </w:r>
      <w:r>
        <w:rPr>
          <w:rFonts w:hint="eastAsia"/>
        </w:rPr>
        <w:t>铺底流动资金的</w:t>
      </w:r>
      <w:r>
        <w:t>元素名称InitialWorkingCapital，记录项目</w:t>
      </w:r>
      <w:r>
        <w:rPr>
          <w:rFonts w:hint="eastAsia"/>
        </w:rPr>
        <w:t>建设</w:t>
      </w:r>
      <w:r>
        <w:t>为保证生产和经营</w:t>
      </w:r>
      <w:r>
        <w:rPr>
          <w:rFonts w:hint="eastAsia"/>
        </w:rPr>
        <w:t>的</w:t>
      </w:r>
      <w:r>
        <w:t>正常进行主要用于购买原材料、燃料、动力，支付职工工资和其他有关</w:t>
      </w:r>
      <w:r>
        <w:rPr>
          <w:rFonts w:hint="eastAsia"/>
        </w:rPr>
        <w:t>的</w:t>
      </w:r>
      <w:r>
        <w:t>费用</w:t>
      </w:r>
      <w:r>
        <w:rPr>
          <w:rFonts w:hint="eastAsia" w:asciiTheme="minorEastAsia" w:hAnsiTheme="minorEastAsia" w:eastAsiaTheme="minorEastAsia"/>
        </w:rPr>
        <w:t>（图4.1.21-1）</w:t>
      </w:r>
      <w:r>
        <w:rPr>
          <w:rFonts w:hint="eastAsia"/>
        </w:rPr>
        <w:t>，子元素应为</w:t>
      </w:r>
      <w:bookmarkStart w:id="274" w:name="OLE_LINK230"/>
      <w:r>
        <w:t>InitialWorkingCapitalGroup</w:t>
      </w:r>
      <w:bookmarkEnd w:id="274"/>
      <w:r>
        <w:rPr>
          <w:rFonts w:hint="eastAsia"/>
        </w:rPr>
        <w:t>（铺底流动资金标题）、</w:t>
      </w:r>
      <w:r>
        <w:t>InitialWorkingCapitalItem</w:t>
      </w:r>
      <w:r>
        <w:rPr>
          <w:rFonts w:hint="eastAsia"/>
        </w:rPr>
        <w:t>（铺底流动资金明细），</w:t>
      </w:r>
      <w:r>
        <w:rPr>
          <w:rFonts w:hint="eastAsia" w:asciiTheme="minorEastAsia" w:hAnsiTheme="minorEastAsia" w:eastAsiaTheme="minorEastAsia"/>
        </w:rPr>
        <w:t>属性定义应符合表4.1.21-1的规定</w:t>
      </w:r>
      <w:r>
        <w:t>。</w:t>
      </w:r>
    </w:p>
    <w:p>
      <w:pPr>
        <w:spacing w:before="156" w:beforeLines="50"/>
        <w:jc w:val="center"/>
      </w:pPr>
      <w:r>
        <w:drawing>
          <wp:inline distT="0" distB="0" distL="0" distR="0">
            <wp:extent cx="5096510" cy="1677670"/>
            <wp:effectExtent l="19050" t="0" r="8890" b="0"/>
            <wp:docPr id="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
                    <pic:cNvPicPr>
                      <a:picLocks noChangeAspect="1" noChangeArrowheads="1"/>
                    </pic:cNvPicPr>
                  </pic:nvPicPr>
                  <pic:blipFill>
                    <a:blip r:embed="rId28"/>
                    <a:srcRect/>
                    <a:stretch>
                      <a:fillRect/>
                    </a:stretch>
                  </pic:blipFill>
                  <pic:spPr>
                    <a:xfrm>
                      <a:off x="0" y="0"/>
                      <a:ext cx="5096510" cy="167767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4.1.21-1  铺底流动资金元素关系</w:t>
      </w:r>
    </w:p>
    <w:p>
      <w:pPr>
        <w:spacing w:before="156" w:beforeLines="50"/>
        <w:jc w:val="center"/>
      </w:pPr>
      <w:r>
        <w:rPr>
          <w:rFonts w:hint="eastAsia" w:asciiTheme="minorEastAsia" w:hAnsiTheme="minorEastAsia" w:eastAsiaTheme="minorEastAsia"/>
          <w:b/>
          <w:szCs w:val="21"/>
        </w:rPr>
        <w:t>表 4.1.21-1  铺底流动资金属性定义表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w:t>
            </w:r>
            <w:r>
              <w:rPr>
                <w:rFonts w:hint="eastAsia" w:ascii="Arial Black" w:hAnsi="Arial Black"/>
                <w:sz w:val="18"/>
              </w:rPr>
              <w:t>ode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费用代号</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bl>
    <w:p>
      <w:pPr>
        <w:spacing w:before="156" w:beforeLines="50"/>
        <w:ind w:firstLine="423" w:firstLineChars="201"/>
      </w:pPr>
      <w:r>
        <w:rPr>
          <w:rFonts w:hint="eastAsia"/>
          <w:b/>
        </w:rPr>
        <w:t xml:space="preserve">1  </w:t>
      </w:r>
      <w:r>
        <w:t>InitialWorkingCapitalGroup</w:t>
      </w:r>
      <w:r>
        <w:rPr>
          <w:rFonts w:hint="eastAsia"/>
        </w:rPr>
        <w:t>（铺底流动资金标题）</w:t>
      </w:r>
      <w:r>
        <w:rPr>
          <w:rFonts w:hint="eastAsia" w:asciiTheme="minorEastAsia" w:hAnsiTheme="minorEastAsia" w:eastAsiaTheme="minorEastAsia"/>
        </w:rPr>
        <w:t>汇总本项所包含的明细费用，应支持树形结构（图4.1.21-2），子元素应为</w:t>
      </w:r>
      <w:r>
        <w:t>InitialWorkingCapitalGroup</w:t>
      </w:r>
      <w:r>
        <w:rPr>
          <w:rFonts w:hint="eastAsia"/>
        </w:rPr>
        <w:t>（铺底流动资金标题）、</w:t>
      </w:r>
      <w:r>
        <w:t>InitialWorkingCapitalItem</w:t>
      </w:r>
      <w:r>
        <w:rPr>
          <w:rFonts w:hint="eastAsia"/>
        </w:rPr>
        <w:t>（铺底流动资金明细）</w:t>
      </w:r>
      <w:r>
        <w:rPr>
          <w:rFonts w:hint="eastAsia" w:asciiTheme="minorEastAsia" w:hAnsiTheme="minorEastAsia" w:eastAsiaTheme="minorEastAsia"/>
        </w:rPr>
        <w:t>，属性定义应符合表4.1.21-2的规定。</w:t>
      </w:r>
    </w:p>
    <w:p>
      <w:pPr>
        <w:spacing w:before="156" w:beforeLines="50"/>
        <w:jc w:val="center"/>
      </w:pPr>
      <w:r>
        <w:drawing>
          <wp:inline distT="0" distB="0" distL="0" distR="0">
            <wp:extent cx="5274310" cy="1699895"/>
            <wp:effectExtent l="19050" t="0" r="2540" b="0"/>
            <wp:docPr id="5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9"/>
                    <pic:cNvPicPr>
                      <a:picLocks noChangeAspect="1" noChangeArrowheads="1"/>
                    </pic:cNvPicPr>
                  </pic:nvPicPr>
                  <pic:blipFill>
                    <a:blip r:embed="rId29"/>
                    <a:srcRect/>
                    <a:stretch>
                      <a:fillRect/>
                    </a:stretch>
                  </pic:blipFill>
                  <pic:spPr>
                    <a:xfrm>
                      <a:off x="0" y="0"/>
                      <a:ext cx="5274310" cy="1699924"/>
                    </a:xfrm>
                    <a:prstGeom prst="rect">
                      <a:avLst/>
                    </a:prstGeom>
                    <a:noFill/>
                    <a:ln w="9525">
                      <a:noFill/>
                      <a:miter lim="800000"/>
                      <a:headEnd/>
                      <a:tailEnd/>
                    </a:ln>
                  </pic:spPr>
                </pic:pic>
              </a:graphicData>
            </a:graphic>
          </wp:inline>
        </w:drawing>
      </w:r>
    </w:p>
    <w:p>
      <w:pPr>
        <w:spacing w:before="156" w:beforeLines="50"/>
        <w:jc w:val="center"/>
      </w:pPr>
      <w:r>
        <w:rPr>
          <w:rFonts w:hint="eastAsia" w:asciiTheme="minorEastAsia" w:hAnsiTheme="minorEastAsia" w:eastAsiaTheme="minorEastAsia"/>
          <w:sz w:val="18"/>
          <w:szCs w:val="18"/>
        </w:rPr>
        <w:t>图 4.1.21-2  铺底流动资金标题元素关系</w:t>
      </w:r>
    </w:p>
    <w:p>
      <w:pPr>
        <w:spacing w:before="156" w:beforeLines="50"/>
        <w:jc w:val="center"/>
      </w:pPr>
      <w:r>
        <w:rPr>
          <w:rFonts w:hint="eastAsia" w:asciiTheme="minorEastAsia" w:hAnsiTheme="minorEastAsia" w:eastAsiaTheme="minorEastAsia"/>
          <w:b/>
          <w:szCs w:val="21"/>
        </w:rPr>
        <w:t>表 4.1.21-2  铺底流动资金标题属性定义表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bl>
    <w:p>
      <w:pPr>
        <w:spacing w:before="156" w:beforeLines="50"/>
        <w:ind w:firstLine="413" w:firstLineChars="196"/>
      </w:pPr>
      <w:r>
        <w:rPr>
          <w:rFonts w:hint="eastAsia"/>
          <w:b/>
        </w:rPr>
        <w:t xml:space="preserve">2 </w:t>
      </w:r>
      <w:r>
        <w:rPr>
          <w:rFonts w:hint="eastAsia"/>
        </w:rPr>
        <w:t xml:space="preserve"> </w:t>
      </w:r>
      <w:r>
        <w:t>InitialWorkingCapitalItem</w:t>
      </w:r>
      <w:r>
        <w:rPr>
          <w:rFonts w:hint="eastAsia"/>
        </w:rPr>
        <w:t>（铺底流动资金明细）</w:t>
      </w:r>
      <w:r>
        <w:rPr>
          <w:rFonts w:hint="eastAsia" w:asciiTheme="minorEastAsia" w:hAnsiTheme="minorEastAsia" w:eastAsiaTheme="minorEastAsia"/>
        </w:rPr>
        <w:t>的属性定义应符合表4.1.21-3的规定。</w:t>
      </w:r>
    </w:p>
    <w:p>
      <w:pPr>
        <w:jc w:val="center"/>
      </w:pPr>
      <w:r>
        <w:rPr>
          <w:rFonts w:hint="eastAsia" w:asciiTheme="minorEastAsia" w:hAnsiTheme="minorEastAsia" w:eastAsiaTheme="minorEastAsia"/>
          <w:b/>
          <w:szCs w:val="21"/>
        </w:rPr>
        <w:t>表 4.1.21-3  铺底流动资金明细属性定义表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工程量</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合价（元）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asciiTheme="minorEastAsia" w:hAnsiTheme="minorEastAsia" w:eastAsiaTheme="minorEastAsia"/>
          <w:kern w:val="0"/>
          <w:sz w:val="18"/>
          <w:szCs w:val="18"/>
        </w:rPr>
        <w:t>QtyFormula</w:t>
      </w:r>
      <w:r>
        <w:rPr>
          <w:rFonts w:hint="eastAsia" w:asciiTheme="minorEastAsia" w:hAnsiTheme="minorEastAsia" w:eastAsiaTheme="minorEastAsia"/>
          <w:kern w:val="0"/>
          <w:sz w:val="18"/>
          <w:szCs w:val="18"/>
        </w:rPr>
        <w:t>（计算基数）：非空时，按本标准第3.0.4条规定采用。</w:t>
      </w:r>
    </w:p>
    <w:p>
      <w:pPr>
        <w:spacing w:before="156" w:beforeLines="50"/>
      </w:pPr>
      <w:r>
        <w:rPr>
          <w:b/>
          <w:szCs w:val="21"/>
        </w:rPr>
        <w:t>4.</w:t>
      </w:r>
      <w:r>
        <w:rPr>
          <w:rFonts w:hint="eastAsia"/>
          <w:b/>
          <w:szCs w:val="21"/>
        </w:rPr>
        <w:t>1</w:t>
      </w:r>
      <w:r>
        <w:rPr>
          <w:b/>
          <w:szCs w:val="21"/>
        </w:rPr>
        <w:t>.</w:t>
      </w:r>
      <w:r>
        <w:rPr>
          <w:rFonts w:hint="eastAsia"/>
          <w:b/>
          <w:szCs w:val="21"/>
        </w:rPr>
        <w:t>22</w:t>
      </w:r>
      <w:r>
        <w:rPr>
          <w:b/>
          <w:szCs w:val="21"/>
        </w:rPr>
        <w:t xml:space="preserve"> </w:t>
      </w:r>
      <w:r>
        <w:rPr>
          <w:szCs w:val="21"/>
        </w:rPr>
        <w:t xml:space="preserve"> </w:t>
      </w:r>
      <w:r>
        <w:rPr>
          <w:rFonts w:hint="eastAsia"/>
        </w:rPr>
        <w:t>固定资产投资方向调节税的</w:t>
      </w:r>
      <w:r>
        <w:t>元素名称RegulationTaxOfFixedAssetsInvestment，记录</w:t>
      </w:r>
      <w:r>
        <w:rPr>
          <w:rFonts w:hint="eastAsia"/>
        </w:rPr>
        <w:t>建设项目投资方向调整的税金费用（</w:t>
      </w:r>
      <w:r>
        <w:rPr>
          <w:rFonts w:hint="eastAsia" w:asciiTheme="minorEastAsia" w:hAnsiTheme="minorEastAsia" w:eastAsiaTheme="minorEastAsia"/>
        </w:rPr>
        <w:t>图4.1.22-1）</w:t>
      </w:r>
      <w:r>
        <w:rPr>
          <w:rFonts w:hint="eastAsia"/>
        </w:rPr>
        <w:t>，子元素应为</w:t>
      </w:r>
      <w:r>
        <w:t>RegulationTaxOfFixedAssetsInvestmentGroup</w:t>
      </w:r>
      <w:r>
        <w:rPr>
          <w:rFonts w:hint="eastAsia"/>
        </w:rPr>
        <w:t>（固定资产投资方向调节税标题）、</w:t>
      </w:r>
      <w:r>
        <w:t>RegulationTaxOfFixedAssetsInvestmentItem</w:t>
      </w:r>
      <w:r>
        <w:rPr>
          <w:rFonts w:hint="eastAsia"/>
        </w:rPr>
        <w:t>（固定资产投资方向调节税明细），</w:t>
      </w:r>
      <w:r>
        <w:rPr>
          <w:rFonts w:hint="eastAsia" w:asciiTheme="minorEastAsia" w:hAnsiTheme="minorEastAsia" w:eastAsiaTheme="minorEastAsia"/>
        </w:rPr>
        <w:t>属性定义应符合表4.1.22-1的规定</w:t>
      </w:r>
      <w:r>
        <w:t>。</w:t>
      </w:r>
    </w:p>
    <w:p>
      <w:pPr>
        <w:spacing w:before="156" w:beforeLines="50"/>
        <w:jc w:val="center"/>
      </w:pPr>
      <w:r>
        <w:drawing>
          <wp:inline distT="0" distB="0" distL="0" distR="0">
            <wp:extent cx="5274310" cy="1400810"/>
            <wp:effectExtent l="19050" t="0" r="2540" b="0"/>
            <wp:docPr id="5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2"/>
                    <pic:cNvPicPr>
                      <a:picLocks noChangeAspect="1" noChangeArrowheads="1"/>
                    </pic:cNvPicPr>
                  </pic:nvPicPr>
                  <pic:blipFill>
                    <a:blip r:embed="rId30"/>
                    <a:srcRect/>
                    <a:stretch>
                      <a:fillRect/>
                    </a:stretch>
                  </pic:blipFill>
                  <pic:spPr>
                    <a:xfrm>
                      <a:off x="0" y="0"/>
                      <a:ext cx="5274310" cy="140088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4.1.22-1  固定资产投资方向调节税元素关系</w:t>
      </w:r>
    </w:p>
    <w:p>
      <w:pPr>
        <w:spacing w:before="156" w:beforeLines="50"/>
        <w:jc w:val="center"/>
      </w:pPr>
      <w:r>
        <w:rPr>
          <w:rFonts w:hint="eastAsia" w:asciiTheme="minorEastAsia" w:hAnsiTheme="minorEastAsia" w:eastAsiaTheme="minorEastAsia"/>
          <w:b/>
          <w:szCs w:val="21"/>
        </w:rPr>
        <w:t>表 4.1.22-1  固定资产投资方向调节税属性定义表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w:t>
            </w:r>
            <w:r>
              <w:rPr>
                <w:rFonts w:hint="eastAsia" w:ascii="Arial Black" w:hAnsi="Arial Black"/>
                <w:sz w:val="18"/>
              </w:rPr>
              <w:t>ode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费用代号</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bl>
    <w:p>
      <w:pPr>
        <w:spacing w:before="156" w:beforeLines="50"/>
        <w:ind w:firstLine="423" w:firstLineChars="201"/>
      </w:pPr>
      <w:r>
        <w:rPr>
          <w:rFonts w:hint="eastAsia"/>
          <w:b/>
        </w:rPr>
        <w:t xml:space="preserve">1  </w:t>
      </w:r>
      <w:r>
        <w:t>RegulationTaxOfFixedAssetsInvestmentGroup</w:t>
      </w:r>
      <w:r>
        <w:rPr>
          <w:rFonts w:hint="eastAsia"/>
        </w:rPr>
        <w:t>（固定资产投资方向调节税标题）</w:t>
      </w:r>
      <w:r>
        <w:rPr>
          <w:rFonts w:hint="eastAsia" w:asciiTheme="minorEastAsia" w:hAnsiTheme="minorEastAsia" w:eastAsiaTheme="minorEastAsia"/>
        </w:rPr>
        <w:t>汇总本项所包含的明细费用，应支持树形结构（图4.1.22-2），子元素应为</w:t>
      </w:r>
      <w:r>
        <w:rPr>
          <w:rFonts w:asciiTheme="minorEastAsia" w:hAnsiTheme="minorEastAsia" w:eastAsiaTheme="minorEastAsia"/>
        </w:rPr>
        <w:t>RegulationTaxOfFixedAssetsInvestmentGroup</w:t>
      </w:r>
      <w:r>
        <w:rPr>
          <w:rFonts w:hint="eastAsia"/>
        </w:rPr>
        <w:t>（固定资产投资方向调节税标题）</w:t>
      </w:r>
      <w:r>
        <w:rPr>
          <w:rFonts w:hint="eastAsia" w:asciiTheme="minorEastAsia" w:hAnsiTheme="minorEastAsia" w:eastAsiaTheme="minorEastAsia"/>
        </w:rPr>
        <w:t>、</w:t>
      </w:r>
      <w:r>
        <w:rPr>
          <w:rFonts w:asciiTheme="minorEastAsia" w:hAnsiTheme="minorEastAsia" w:eastAsiaTheme="minorEastAsia"/>
        </w:rPr>
        <w:t>RegulationTaxOfFixedAssetsInvestmentItem</w:t>
      </w:r>
      <w:r>
        <w:rPr>
          <w:rFonts w:hint="eastAsia"/>
        </w:rPr>
        <w:t>（固定资产投资方向调节税明细）</w:t>
      </w:r>
      <w:r>
        <w:rPr>
          <w:rFonts w:hint="eastAsia" w:asciiTheme="minorEastAsia" w:hAnsiTheme="minorEastAsia" w:eastAsiaTheme="minorEastAsia"/>
        </w:rPr>
        <w:t>，属性定义应符合表4.1.22-2的规定。</w:t>
      </w:r>
    </w:p>
    <w:p>
      <w:pPr>
        <w:spacing w:before="156" w:beforeLines="50"/>
        <w:jc w:val="center"/>
      </w:pPr>
      <w:r>
        <w:drawing>
          <wp:inline distT="0" distB="0" distL="0" distR="0">
            <wp:extent cx="5274310" cy="1385570"/>
            <wp:effectExtent l="19050" t="0" r="2540" b="0"/>
            <wp:docPr id="5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5"/>
                    <pic:cNvPicPr>
                      <a:picLocks noChangeAspect="1" noChangeArrowheads="1"/>
                    </pic:cNvPicPr>
                  </pic:nvPicPr>
                  <pic:blipFill>
                    <a:blip r:embed="rId31"/>
                    <a:srcRect/>
                    <a:stretch>
                      <a:fillRect/>
                    </a:stretch>
                  </pic:blipFill>
                  <pic:spPr>
                    <a:xfrm>
                      <a:off x="0" y="0"/>
                      <a:ext cx="5274310" cy="1385746"/>
                    </a:xfrm>
                    <a:prstGeom prst="rect">
                      <a:avLst/>
                    </a:prstGeom>
                    <a:noFill/>
                    <a:ln w="9525">
                      <a:noFill/>
                      <a:miter lim="800000"/>
                      <a:headEnd/>
                      <a:tailEnd/>
                    </a:ln>
                  </pic:spPr>
                </pic:pic>
              </a:graphicData>
            </a:graphic>
          </wp:inline>
        </w:drawing>
      </w:r>
    </w:p>
    <w:p>
      <w:pPr>
        <w:spacing w:before="156" w:beforeLines="50"/>
        <w:jc w:val="center"/>
      </w:pPr>
      <w:r>
        <w:rPr>
          <w:rFonts w:hint="eastAsia" w:asciiTheme="minorEastAsia" w:hAnsiTheme="minorEastAsia" w:eastAsiaTheme="minorEastAsia"/>
          <w:sz w:val="18"/>
          <w:szCs w:val="18"/>
        </w:rPr>
        <w:t>图 4.1.22-2  固定资产投资方向调节税标题元素关系</w:t>
      </w:r>
    </w:p>
    <w:p>
      <w:pPr>
        <w:spacing w:before="156" w:beforeLines="50"/>
        <w:jc w:val="center"/>
      </w:pPr>
      <w:r>
        <w:rPr>
          <w:rFonts w:hint="eastAsia" w:asciiTheme="minorEastAsia" w:hAnsiTheme="minorEastAsia" w:eastAsiaTheme="minorEastAsia"/>
          <w:b/>
          <w:szCs w:val="21"/>
        </w:rPr>
        <w:t>表 4.1.22-2  固定资产投资方向调节税标题属性定义表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Total</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bl>
    <w:p>
      <w:pPr>
        <w:spacing w:before="156" w:beforeLines="50"/>
        <w:ind w:firstLine="413" w:firstLineChars="196"/>
      </w:pPr>
      <w:r>
        <w:rPr>
          <w:rFonts w:hint="eastAsia"/>
          <w:b/>
        </w:rPr>
        <w:t xml:space="preserve">2 </w:t>
      </w:r>
      <w:r>
        <w:rPr>
          <w:rFonts w:hint="eastAsia"/>
        </w:rPr>
        <w:t xml:space="preserve"> </w:t>
      </w:r>
      <w:r>
        <w:rPr>
          <w:rFonts w:asciiTheme="minorEastAsia" w:hAnsiTheme="minorEastAsia" w:eastAsiaTheme="minorEastAsia"/>
        </w:rPr>
        <w:t>RegulationTaxOfFixedAssetsInvestmentItem</w:t>
      </w:r>
      <w:r>
        <w:rPr>
          <w:rFonts w:hint="eastAsia"/>
        </w:rPr>
        <w:t>（固定资产投资方向调节税明细）</w:t>
      </w:r>
      <w:r>
        <w:rPr>
          <w:rFonts w:hint="eastAsia" w:asciiTheme="minorEastAsia" w:hAnsiTheme="minorEastAsia" w:eastAsiaTheme="minorEastAsia"/>
        </w:rPr>
        <w:t>的属性定义应符合表4.1.22-3的规定。</w:t>
      </w:r>
    </w:p>
    <w:p>
      <w:pPr>
        <w:jc w:val="center"/>
      </w:pPr>
      <w:r>
        <w:rPr>
          <w:rFonts w:hint="eastAsia" w:asciiTheme="minorEastAsia" w:hAnsiTheme="minorEastAsia" w:eastAsiaTheme="minorEastAsia"/>
          <w:b/>
          <w:szCs w:val="21"/>
        </w:rPr>
        <w:t>表 4.1.22-3  固定资产投资方向调节税明细属性定义表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工程量</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合价（元）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52" w:firstLineChars="196"/>
        <w:rPr>
          <w:rFonts w:asciiTheme="minorEastAsia" w:hAnsiTheme="minorEastAsia" w:eastAsiaTheme="minorEastAsia"/>
          <w:sz w:val="18"/>
          <w:szCs w:val="18"/>
        </w:rPr>
      </w:pPr>
      <w:bookmarkStart w:id="275" w:name="OLE_LINK319"/>
      <w:bookmarkStart w:id="276" w:name="_4.8.4预备费汇总表_[PreCostItem]"/>
      <w:r>
        <w:rPr>
          <w:rFonts w:hint="eastAsia" w:asciiTheme="minorEastAsia" w:hAnsiTheme="minorEastAsia" w:eastAsiaTheme="minorEastAsia"/>
          <w:sz w:val="18"/>
          <w:szCs w:val="18"/>
        </w:rPr>
        <w:t>注：</w:t>
      </w:r>
      <w:r>
        <w:rPr>
          <w:rFonts w:asciiTheme="minorEastAsia" w:hAnsiTheme="minorEastAsia" w:eastAsiaTheme="minorEastAsia"/>
          <w:kern w:val="0"/>
          <w:sz w:val="18"/>
          <w:szCs w:val="18"/>
        </w:rPr>
        <w:t>QtyFormula</w:t>
      </w:r>
      <w:r>
        <w:rPr>
          <w:rFonts w:hint="eastAsia" w:asciiTheme="minorEastAsia" w:hAnsiTheme="minorEastAsia" w:eastAsiaTheme="minorEastAsia"/>
          <w:kern w:val="0"/>
          <w:sz w:val="18"/>
          <w:szCs w:val="18"/>
        </w:rPr>
        <w:t>（计算基数）：非空时，按本标准第3.0.4条规定采用。</w:t>
      </w:r>
    </w:p>
    <w:p>
      <w:pPr>
        <w:spacing w:before="156" w:beforeLines="50"/>
      </w:pPr>
      <w:r>
        <w:rPr>
          <w:b/>
          <w:szCs w:val="21"/>
        </w:rPr>
        <w:t>4.</w:t>
      </w:r>
      <w:r>
        <w:rPr>
          <w:rFonts w:hint="eastAsia"/>
          <w:b/>
          <w:szCs w:val="21"/>
        </w:rPr>
        <w:t>1</w:t>
      </w:r>
      <w:r>
        <w:rPr>
          <w:b/>
          <w:szCs w:val="21"/>
        </w:rPr>
        <w:t>.</w:t>
      </w:r>
      <w:r>
        <w:rPr>
          <w:rFonts w:hint="eastAsia"/>
          <w:b/>
          <w:szCs w:val="21"/>
        </w:rPr>
        <w:t>23</w:t>
      </w:r>
      <w:r>
        <w:rPr>
          <w:b/>
          <w:szCs w:val="21"/>
        </w:rPr>
        <w:t xml:space="preserve"> </w:t>
      </w:r>
      <w:r>
        <w:rPr>
          <w:szCs w:val="21"/>
        </w:rPr>
        <w:t xml:space="preserve"> </w:t>
      </w:r>
      <w:r>
        <w:rPr>
          <w:rFonts w:hint="eastAsia"/>
        </w:rPr>
        <w:t>单项工程的</w:t>
      </w:r>
      <w:r>
        <w:t>元素名称SectionalWorks，记录</w:t>
      </w:r>
      <w:r>
        <w:rPr>
          <w:rFonts w:hint="eastAsia"/>
        </w:rPr>
        <w:t>建筑安装工程的单项工程信息</w:t>
      </w:r>
      <w:r>
        <w:rPr>
          <w:rFonts w:hint="eastAsia" w:asciiTheme="minorEastAsia" w:hAnsiTheme="minorEastAsia" w:eastAsiaTheme="minorEastAsia"/>
        </w:rPr>
        <w:t>（图4.1.23）</w:t>
      </w:r>
      <w:r>
        <w:rPr>
          <w:rFonts w:hint="eastAsia"/>
        </w:rPr>
        <w:t>，子元素应为</w:t>
      </w:r>
      <w:r>
        <w:t>SummaryOfCost</w:t>
      </w:r>
      <w:r>
        <w:rPr>
          <w:rFonts w:hint="eastAsia"/>
        </w:rPr>
        <w:t>（费用汇总）、</w:t>
      </w:r>
      <w:r>
        <w:t>SectionalWorks</w:t>
      </w:r>
      <w:bookmarkStart w:id="277" w:name="OLE_LINK324"/>
      <w:bookmarkStart w:id="278" w:name="OLE_LINK323"/>
      <w:r>
        <w:rPr>
          <w:rFonts w:hint="eastAsia"/>
        </w:rPr>
        <w:t>（单项工程）</w:t>
      </w:r>
      <w:bookmarkEnd w:id="277"/>
      <w:bookmarkEnd w:id="278"/>
      <w:r>
        <w:rPr>
          <w:rFonts w:hint="eastAsia"/>
        </w:rPr>
        <w:t>、</w:t>
      </w:r>
      <w:r>
        <w:fldChar w:fldCharType="begin"/>
      </w:r>
      <w:r>
        <w:instrText xml:space="preserve"> HYPERLINK \l "_4.3.2单位工程_[ProjectItem]" </w:instrText>
      </w:r>
      <w:r>
        <w:fldChar w:fldCharType="separate"/>
      </w:r>
      <w:r>
        <w:t>UnitWorks</w:t>
      </w:r>
      <w:r>
        <w:fldChar w:fldCharType="end"/>
      </w:r>
      <w:r>
        <w:rPr>
          <w:rFonts w:hint="eastAsia"/>
        </w:rPr>
        <w:t>（单位工程）、</w:t>
      </w:r>
      <w:r>
        <w:t>OtherCost</w:t>
      </w:r>
      <w:r>
        <w:rPr>
          <w:rFonts w:hint="eastAsia"/>
        </w:rPr>
        <w:t>（扩展项）、Preliminaries（措施项目）。</w:t>
      </w:r>
      <w:r>
        <w:t>SectionalWorks</w:t>
      </w:r>
      <w:r>
        <w:rPr>
          <w:rFonts w:hint="eastAsia"/>
        </w:rPr>
        <w:t>（单项工程）应支持树形结构，</w:t>
      </w:r>
      <w:r>
        <w:rPr>
          <w:rFonts w:hint="eastAsia" w:asciiTheme="minorEastAsia" w:hAnsiTheme="minorEastAsia" w:eastAsiaTheme="minorEastAsia"/>
        </w:rPr>
        <w:t>属性定义应符合表4.1.23的规定。</w:t>
      </w:r>
    </w:p>
    <w:p>
      <w:pPr>
        <w:widowControl/>
        <w:jc w:val="center"/>
        <w:rPr>
          <w:rFonts w:ascii="宋体" w:hAnsi="宋体" w:cs="宋体"/>
          <w:kern w:val="0"/>
          <w:sz w:val="24"/>
        </w:rPr>
      </w:pPr>
      <w:r>
        <w:rPr>
          <w:rFonts w:ascii="宋体" w:hAnsi="宋体" w:cs="宋体"/>
          <w:kern w:val="0"/>
          <w:sz w:val="24"/>
        </w:rPr>
        <w:drawing>
          <wp:inline distT="0" distB="0" distL="0" distR="0">
            <wp:extent cx="3838575" cy="3390900"/>
            <wp:effectExtent l="19050" t="0" r="9525"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noChangeArrowheads="1"/>
                    </pic:cNvPicPr>
                  </pic:nvPicPr>
                  <pic:blipFill>
                    <a:blip r:embed="rId32"/>
                    <a:srcRect/>
                    <a:stretch>
                      <a:fillRect/>
                    </a:stretch>
                  </pic:blipFill>
                  <pic:spPr>
                    <a:xfrm>
                      <a:off x="0" y="0"/>
                      <a:ext cx="3838575" cy="339090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4.1.23  单项工程元素关系</w:t>
      </w:r>
    </w:p>
    <w:p>
      <w:pPr>
        <w:spacing w:before="156" w:beforeLines="50"/>
        <w:jc w:val="center"/>
      </w:pPr>
      <w:r>
        <w:rPr>
          <w:rFonts w:hint="eastAsia" w:asciiTheme="minorEastAsia" w:hAnsiTheme="minorEastAsia" w:eastAsiaTheme="minorEastAsia"/>
          <w:b/>
          <w:szCs w:val="21"/>
        </w:rPr>
        <w:t>表 4.1.23  单项工程属性定义表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hint="eastAsia" w:ascii="Arial Black" w:hAnsi="Arial Black"/>
                <w:sz w:val="18"/>
              </w:rPr>
              <w:t>Number</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ascii="宋体" w:hAnsi="宋体"/>
                <w:szCs w:val="21"/>
              </w:rPr>
              <w:t>工程编号</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Name</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工程名称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rPr>
            </w:pPr>
            <w:r>
              <w:rPr>
                <w:rFonts w:hint="eastAsia" w:ascii="Arial Black" w:hAnsi="Arial Black" w:cs="宋体"/>
                <w:kern w:val="0"/>
                <w:sz w:val="18"/>
              </w:rPr>
              <w:t>Segment</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标段名称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olor w:val="000000"/>
                <w:sz w:val="18"/>
              </w:rPr>
            </w:pPr>
            <w:r>
              <w:rPr>
                <w:rFonts w:hint="eastAsia" w:ascii="Arial Black" w:hAnsi="Arial Black"/>
                <w:color w:val="000000"/>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olor w:val="000000"/>
                <w:sz w:val="18"/>
              </w:rPr>
            </w:pPr>
            <w:r>
              <w:rPr>
                <w:rFonts w:ascii="Arial Black" w:hAnsi="Arial Black"/>
                <w:color w:val="000000"/>
                <w:sz w:val="18"/>
              </w:rPr>
              <w:t>Total</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olor w:val="000000"/>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olor w:val="000000"/>
                <w:sz w:val="18"/>
              </w:rPr>
            </w:pPr>
            <w:r>
              <w:rPr>
                <w:rFonts w:hint="eastAsia" w:ascii="Arial Black" w:hAnsi="Arial Black"/>
                <w:color w:val="000000"/>
                <w:sz w:val="18"/>
              </w:rPr>
              <w:t>5</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olor w:val="000000"/>
                <w:sz w:val="18"/>
              </w:rPr>
            </w:pPr>
            <w:r>
              <w:rPr>
                <w:rFonts w:ascii="Arial Black" w:hAnsi="Arial Black" w:cs="宋体"/>
                <w:color w:val="000000"/>
                <w:kern w:val="0"/>
                <w:sz w:val="18"/>
              </w:rPr>
              <w:t>Specialty</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t>专业</w:t>
            </w:r>
            <w:r>
              <w:rPr>
                <w:rFonts w:hint="eastAsia"/>
              </w:rPr>
              <w:t>类别</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ascii="宋体" w:hAnsi="宋体"/>
                <w:b/>
                <w:bCs/>
                <w:color w:val="000000"/>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Style w:val="74"/>
                <w:rFonts w:hint="default" w:asciiTheme="minorEastAsia" w:hAnsiTheme="minorEastAsia" w:eastAsiaTheme="minorEastAsia"/>
                <w:sz w:val="21"/>
                <w:szCs w:val="21"/>
              </w:rPr>
              <w:t>填写见注1</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olor w:val="000000"/>
                <w:sz w:val="18"/>
              </w:rPr>
            </w:pPr>
            <w:r>
              <w:rPr>
                <w:rFonts w:hint="eastAsia" w:ascii="Arial Black" w:hAnsi="Arial Black"/>
                <w:color w:val="000000"/>
                <w:sz w:val="18"/>
              </w:rPr>
              <w:t>6</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olor w:val="000000"/>
                <w:sz w:val="18"/>
              </w:rPr>
            </w:pPr>
            <w:r>
              <w:rPr>
                <w:rFonts w:ascii="Arial Black" w:hAnsi="Arial Black"/>
                <w:color w:val="000000"/>
                <w:sz w:val="18"/>
              </w:rPr>
              <w:t>Scale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olor w:val="000000"/>
                <w:szCs w:val="21"/>
              </w:rPr>
            </w:pPr>
            <w:r>
              <w:rPr>
                <w:rFonts w:hint="eastAsia" w:ascii="宋体" w:hAnsi="宋体"/>
                <w:color w:val="000000"/>
                <w:szCs w:val="21"/>
              </w:rPr>
              <w:t>建设规模</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ascii="宋体" w:hAnsi="宋体"/>
                <w:color w:val="000000"/>
                <w:kern w:val="0"/>
                <w:szCs w:val="21"/>
              </w:rPr>
              <w:t>Double</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Theme="minorEastAsia" w:hAnsiTheme="minorEastAsia" w:eastAsiaTheme="minorEastAsia"/>
                <w:color w:val="000000" w:themeColor="text1"/>
                <w14:textFill>
                  <w14:solidFill>
                    <w14:schemeClr w14:val="tx1"/>
                  </w14:solidFill>
                </w14:textFill>
              </w:rPr>
              <w:t>填写见注</w:t>
            </w:r>
            <w:r>
              <w:rPr>
                <w:rFonts w:asciiTheme="minorEastAsia" w:hAnsiTheme="minorEastAsia" w:eastAsiaTheme="minorEastAsia"/>
                <w:color w:val="000000" w:themeColor="text1"/>
                <w14:textFill>
                  <w14:solidFill>
                    <w14:schemeClr w14:val="tx1"/>
                  </w14:solidFill>
                </w14:textFill>
              </w:rPr>
              <w:t>2</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olor w:val="000000"/>
                <w:sz w:val="18"/>
              </w:rPr>
            </w:pPr>
            <w:r>
              <w:rPr>
                <w:rFonts w:hint="eastAsia" w:ascii="Arial Black" w:hAnsi="Arial Black"/>
                <w:color w:val="000000"/>
                <w:sz w:val="18"/>
              </w:rPr>
              <w:t>7</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olor w:val="000000"/>
                <w:sz w:val="18"/>
              </w:rPr>
            </w:pPr>
            <w:r>
              <w:rPr>
                <w:rFonts w:ascii="Arial Black" w:hAnsi="Arial Black"/>
                <w:color w:val="000000"/>
                <w:kern w:val="0"/>
                <w:sz w:val="18"/>
                <w:szCs w:val="18"/>
              </w:rPr>
              <w:t>ScaleUnit</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olor w:val="000000"/>
                <w:szCs w:val="21"/>
              </w:rPr>
            </w:pPr>
            <w:r>
              <w:rPr>
                <w:rFonts w:hint="eastAsia" w:ascii="宋体" w:hAnsi="宋体"/>
                <w:color w:val="000000"/>
                <w:kern w:val="0"/>
                <w:szCs w:val="21"/>
              </w:rPr>
              <w:t>建设</w:t>
            </w:r>
            <w:r>
              <w:rPr>
                <w:rFonts w:ascii="宋体" w:hAnsi="宋体"/>
                <w:color w:val="000000"/>
                <w:kern w:val="0"/>
                <w:szCs w:val="21"/>
              </w:rPr>
              <w:t>规模单位</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color w:val="000000"/>
                <w:kern w:val="0"/>
                <w:szCs w:val="21"/>
              </w:rPr>
              <w:t>String</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填写见注</w:t>
            </w:r>
            <w:r>
              <w:rPr>
                <w:rFonts w:asciiTheme="minorEastAsia" w:hAnsiTheme="minorEastAsia" w:eastAsiaTheme="minorEastAsia"/>
                <w:color w:val="000000" w:themeColor="text1"/>
                <w14:textFill>
                  <w14:solidFill>
                    <w14:schemeClr w14:val="tx1"/>
                  </w14:solidFill>
                </w14:textFill>
              </w:rPr>
              <w:t>3</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olor w:val="000000"/>
                <w:sz w:val="18"/>
              </w:rPr>
            </w:pPr>
            <w:r>
              <w:rPr>
                <w:rFonts w:hint="eastAsia" w:ascii="Arial Black" w:hAnsi="Arial Black"/>
                <w:color w:val="000000"/>
                <w:sz w:val="18"/>
              </w:rPr>
              <w:t>8</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olor w:val="000000"/>
                <w:sz w:val="18"/>
              </w:rPr>
            </w:pPr>
            <w:r>
              <w:rPr>
                <w:rFonts w:ascii="Arial Black" w:hAnsi="Arial Black"/>
                <w:color w:val="000000"/>
                <w:sz w:val="18"/>
              </w:rPr>
              <w:t>Ratios</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olor w:val="000000"/>
                <w:szCs w:val="21"/>
              </w:rPr>
            </w:pPr>
            <w:r>
              <w:rPr>
                <w:rFonts w:hint="eastAsia" w:ascii="宋体" w:hAnsi="宋体"/>
                <w:color w:val="000000"/>
                <w:szCs w:val="21"/>
              </w:rPr>
              <w:t>占整个项目费用比率（%）</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olor w:val="000000"/>
                <w:sz w:val="18"/>
              </w:rPr>
            </w:pPr>
            <w:r>
              <w:rPr>
                <w:rFonts w:ascii="Arial Black" w:hAnsi="Arial Black"/>
                <w:color w:val="000000"/>
                <w:sz w:val="18"/>
              </w:rPr>
              <w:t>9</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olor w:val="000000"/>
                <w:sz w:val="18"/>
              </w:rPr>
            </w:pPr>
            <w:r>
              <w:rPr>
                <w:rFonts w:ascii="Arial Black" w:hAnsi="Arial Black"/>
                <w:color w:val="000000"/>
                <w:sz w:val="18"/>
              </w:rPr>
              <w:t>Code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olor w:val="000000"/>
                <w:szCs w:val="21"/>
              </w:rPr>
            </w:pPr>
            <w:r>
              <w:rPr>
                <w:rFonts w:hint="eastAsia" w:ascii="宋体" w:hAnsi="宋体"/>
                <w:color w:val="000000"/>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color w:val="000000"/>
                <w:sz w:val="18"/>
              </w:rPr>
            </w:pPr>
            <w:r>
              <w:rPr>
                <w:rFonts w:ascii="Arial Black" w:hAnsi="Arial Black"/>
                <w:color w:val="000000"/>
                <w:sz w:val="18"/>
              </w:rPr>
              <w:t>10</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olor w:val="000000"/>
                <w:sz w:val="18"/>
              </w:rPr>
            </w:pPr>
            <w:r>
              <w:rPr>
                <w:rFonts w:hint="eastAsia" w:ascii="Arial Black" w:hAnsi="Arial Black"/>
                <w:color w:val="000000"/>
                <w:sz w:val="18"/>
              </w:rPr>
              <w:t>Remark</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olor w:val="000000"/>
                <w:szCs w:val="21"/>
              </w:rPr>
            </w:pPr>
            <w:r>
              <w:rPr>
                <w:rFonts w:hint="eastAsia" w:ascii="宋体" w:hAnsi="宋体"/>
                <w:color w:val="000000"/>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left="1274" w:leftChars="203" w:hanging="848"/>
        <w:rPr>
          <w:rStyle w:val="74"/>
          <w:rFonts w:hint="default" w:asciiTheme="minorEastAsia" w:hAnsiTheme="minorEastAsia" w:eastAsiaTheme="minorEastAsia"/>
        </w:rPr>
      </w:pPr>
      <w:r>
        <w:rPr>
          <w:rFonts w:hint="eastAsia" w:asciiTheme="minorEastAsia" w:hAnsiTheme="minorEastAsia" w:eastAsiaTheme="minorEastAsia"/>
          <w:sz w:val="18"/>
          <w:szCs w:val="18"/>
        </w:rPr>
        <w:t>注：</w:t>
      </w:r>
      <w:r>
        <w:rPr>
          <w:rFonts w:asciiTheme="minorEastAsia" w:hAnsiTheme="minorEastAsia" w:eastAsiaTheme="minorEastAsia"/>
          <w:bCs/>
          <w:color w:val="000000"/>
          <w:kern w:val="0"/>
          <w:sz w:val="18"/>
          <w:szCs w:val="18"/>
        </w:rPr>
        <w:t>1</w:t>
      </w:r>
      <w:r>
        <w:rPr>
          <w:rFonts w:hint="eastAsia" w:asciiTheme="minorEastAsia" w:hAnsiTheme="minorEastAsia" w:eastAsiaTheme="minorEastAsia"/>
          <w:bCs/>
          <w:color w:val="000000"/>
          <w:kern w:val="0"/>
          <w:sz w:val="18"/>
          <w:szCs w:val="18"/>
        </w:rPr>
        <w:t xml:space="preserve"> </w:t>
      </w:r>
      <w:r>
        <w:rPr>
          <w:rFonts w:hint="eastAsia" w:asciiTheme="minorEastAsia" w:hAnsiTheme="minorEastAsia" w:eastAsiaTheme="minorEastAsia"/>
          <w:color w:val="000000"/>
          <w:sz w:val="18"/>
          <w:szCs w:val="18"/>
        </w:rPr>
        <w:t xml:space="preserve">  </w:t>
      </w:r>
      <w:r>
        <w:rPr>
          <w:rStyle w:val="74"/>
          <w:rFonts w:hint="default" w:asciiTheme="minorEastAsia" w:hAnsiTheme="minorEastAsia" w:eastAsiaTheme="minorEastAsia"/>
        </w:rPr>
        <w:t xml:space="preserve"> </w:t>
      </w:r>
      <w:r>
        <w:rPr>
          <w:rFonts w:cs="宋体" w:asciiTheme="minorEastAsia" w:hAnsiTheme="minorEastAsia" w:eastAsiaTheme="minorEastAsia"/>
          <w:color w:val="000000"/>
          <w:kern w:val="0"/>
          <w:sz w:val="18"/>
          <w:szCs w:val="18"/>
        </w:rPr>
        <w:t>Specialty</w:t>
      </w:r>
      <w:r>
        <w:rPr>
          <w:rFonts w:hint="eastAsia" w:cs="宋体" w:asciiTheme="minorEastAsia" w:hAnsiTheme="minorEastAsia" w:eastAsiaTheme="minorEastAsia"/>
          <w:color w:val="000000"/>
          <w:kern w:val="0"/>
          <w:sz w:val="18"/>
          <w:szCs w:val="18"/>
        </w:rPr>
        <w:t>（</w:t>
      </w:r>
      <w:r>
        <w:rPr>
          <w:rStyle w:val="74"/>
          <w:rFonts w:hint="default" w:asciiTheme="minorEastAsia" w:hAnsiTheme="minorEastAsia" w:eastAsiaTheme="minorEastAsia"/>
        </w:rPr>
        <w:t>专业类别）：0</w:t>
      </w:r>
      <w:r>
        <w:rPr>
          <w:rFonts w:hint="eastAsia" w:cs="宋体" w:asciiTheme="minorEastAsia" w:hAnsiTheme="minorEastAsia" w:eastAsiaTheme="minorEastAsia"/>
          <w:color w:val="000000"/>
          <w:kern w:val="0"/>
          <w:sz w:val="18"/>
          <w:szCs w:val="18"/>
        </w:rPr>
        <w:t>1=房屋建筑与装饰工程</w:t>
      </w:r>
      <w:r>
        <w:rPr>
          <w:rFonts w:hint="eastAsia" w:cs="Arial" w:asciiTheme="minorEastAsia" w:hAnsiTheme="minorEastAsia" w:eastAsiaTheme="minorEastAsia"/>
          <w:color w:val="000000"/>
          <w:kern w:val="0"/>
          <w:sz w:val="18"/>
          <w:szCs w:val="18"/>
        </w:rPr>
        <w:t>；0</w:t>
      </w:r>
      <w:r>
        <w:rPr>
          <w:rFonts w:hint="eastAsia" w:cs="宋体" w:asciiTheme="minorEastAsia" w:hAnsiTheme="minorEastAsia" w:eastAsiaTheme="minorEastAsia"/>
          <w:color w:val="000000"/>
          <w:kern w:val="0"/>
          <w:sz w:val="18"/>
          <w:szCs w:val="18"/>
        </w:rPr>
        <w:t>2=仿古建筑工程</w:t>
      </w:r>
      <w:r>
        <w:rPr>
          <w:rFonts w:hint="eastAsia" w:cs="Arial" w:asciiTheme="minorEastAsia" w:hAnsiTheme="minorEastAsia" w:eastAsiaTheme="minorEastAsia"/>
          <w:color w:val="000000"/>
          <w:kern w:val="0"/>
          <w:sz w:val="18"/>
          <w:szCs w:val="18"/>
        </w:rPr>
        <w:t>；0</w:t>
      </w:r>
      <w:r>
        <w:rPr>
          <w:rFonts w:hint="eastAsia" w:cs="宋体" w:asciiTheme="minorEastAsia" w:hAnsiTheme="minorEastAsia" w:eastAsiaTheme="minorEastAsia"/>
          <w:color w:val="000000"/>
          <w:kern w:val="0"/>
          <w:sz w:val="18"/>
          <w:szCs w:val="18"/>
        </w:rPr>
        <w:t>3=安装工程</w:t>
      </w:r>
      <w:r>
        <w:rPr>
          <w:rFonts w:hint="eastAsia" w:cs="Arial" w:asciiTheme="minorEastAsia" w:hAnsiTheme="minorEastAsia" w:eastAsiaTheme="minorEastAsia"/>
          <w:color w:val="000000"/>
          <w:kern w:val="0"/>
          <w:sz w:val="18"/>
          <w:szCs w:val="18"/>
        </w:rPr>
        <w:t>；0</w:t>
      </w:r>
      <w:r>
        <w:rPr>
          <w:rFonts w:hint="eastAsia" w:cs="宋体" w:asciiTheme="minorEastAsia" w:hAnsiTheme="minorEastAsia" w:eastAsiaTheme="minorEastAsia"/>
          <w:color w:val="000000"/>
          <w:kern w:val="0"/>
          <w:sz w:val="18"/>
          <w:szCs w:val="18"/>
        </w:rPr>
        <w:t>4=市政工程</w:t>
      </w:r>
      <w:r>
        <w:rPr>
          <w:rFonts w:hint="eastAsia" w:cs="Arial"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rPr>
        <w:t xml:space="preserve"> </w:t>
      </w:r>
      <w:r>
        <w:rPr>
          <w:rFonts w:cs="宋体" w:asciiTheme="minorEastAsia" w:hAnsiTheme="minorEastAsia" w:eastAsiaTheme="minorEastAsia"/>
          <w:color w:val="000000"/>
          <w:kern w:val="0"/>
          <w:sz w:val="18"/>
          <w:szCs w:val="18"/>
        </w:rPr>
        <w:t>0</w:t>
      </w:r>
      <w:r>
        <w:rPr>
          <w:rFonts w:hint="eastAsia" w:cs="宋体" w:asciiTheme="minorEastAsia" w:hAnsiTheme="minorEastAsia" w:eastAsiaTheme="minorEastAsia"/>
          <w:color w:val="000000"/>
          <w:kern w:val="0"/>
          <w:sz w:val="18"/>
          <w:szCs w:val="18"/>
        </w:rPr>
        <w:t>5=园林绿化工程</w:t>
      </w:r>
      <w:r>
        <w:rPr>
          <w:rFonts w:hint="eastAsia" w:cs="Arial" w:asciiTheme="minorEastAsia" w:hAnsiTheme="minorEastAsia" w:eastAsiaTheme="minorEastAsia"/>
          <w:color w:val="000000"/>
          <w:kern w:val="0"/>
          <w:sz w:val="18"/>
          <w:szCs w:val="18"/>
        </w:rPr>
        <w:t>；0</w:t>
      </w:r>
      <w:r>
        <w:rPr>
          <w:rFonts w:hint="eastAsia" w:cs="宋体" w:asciiTheme="minorEastAsia" w:hAnsiTheme="minorEastAsia" w:eastAsiaTheme="minorEastAsia"/>
          <w:color w:val="000000"/>
          <w:kern w:val="0"/>
          <w:sz w:val="18"/>
          <w:szCs w:val="18"/>
        </w:rPr>
        <w:t>6=矿山工程；07=构筑物工程；08=城市轨道交通工程；09=爆破工程；</w:t>
      </w:r>
      <w:r>
        <w:rPr>
          <w:rFonts w:cs="宋体" w:asciiTheme="minorEastAsia" w:hAnsiTheme="minorEastAsia" w:eastAsiaTheme="minorEastAsia"/>
          <w:color w:val="000000"/>
          <w:kern w:val="0"/>
          <w:sz w:val="18"/>
          <w:szCs w:val="18"/>
        </w:rPr>
        <w:t xml:space="preserve"> 31</w:t>
      </w:r>
      <w:r>
        <w:rPr>
          <w:rFonts w:hint="eastAsia" w:cs="宋体" w:asciiTheme="minorEastAsia" w:hAnsiTheme="minorEastAsia" w:eastAsiaTheme="minorEastAsia"/>
          <w:color w:val="000000"/>
          <w:kern w:val="0"/>
          <w:sz w:val="18"/>
          <w:szCs w:val="18"/>
        </w:rPr>
        <w:t>=修缮工程；</w:t>
      </w:r>
      <w:r>
        <w:rPr>
          <w:rFonts w:cs="宋体" w:asciiTheme="minorEastAsia" w:hAnsiTheme="minorEastAsia" w:eastAsiaTheme="minorEastAsia"/>
          <w:color w:val="000000"/>
          <w:kern w:val="0"/>
          <w:sz w:val="18"/>
          <w:szCs w:val="18"/>
        </w:rPr>
        <w:t>32</w:t>
      </w:r>
      <w:r>
        <w:rPr>
          <w:rFonts w:hint="eastAsia" w:cs="宋体" w:asciiTheme="minorEastAsia" w:hAnsiTheme="minorEastAsia" w:eastAsiaTheme="minorEastAsia"/>
          <w:color w:val="000000"/>
          <w:kern w:val="0"/>
          <w:sz w:val="18"/>
          <w:szCs w:val="18"/>
        </w:rPr>
        <w:t>=环卫工程；</w:t>
      </w:r>
      <w:r>
        <w:rPr>
          <w:rFonts w:cs="宋体" w:asciiTheme="minorEastAsia" w:hAnsiTheme="minorEastAsia" w:eastAsiaTheme="minorEastAsia"/>
          <w:color w:val="000000"/>
          <w:kern w:val="0"/>
          <w:sz w:val="18"/>
          <w:szCs w:val="18"/>
        </w:rPr>
        <w:t>33</w:t>
      </w:r>
      <w:r>
        <w:rPr>
          <w:rFonts w:hint="eastAsia" w:cs="宋体" w:asciiTheme="minorEastAsia" w:hAnsiTheme="minorEastAsia" w:eastAsiaTheme="minorEastAsia"/>
          <w:color w:val="000000"/>
          <w:kern w:val="0"/>
          <w:sz w:val="18"/>
          <w:szCs w:val="18"/>
        </w:rPr>
        <w:t>=古建筑工程；</w:t>
      </w:r>
      <w:r>
        <w:rPr>
          <w:rFonts w:cs="宋体" w:asciiTheme="minorEastAsia" w:hAnsiTheme="minorEastAsia" w:eastAsiaTheme="minorEastAsia"/>
          <w:color w:val="000000"/>
          <w:kern w:val="0"/>
          <w:sz w:val="18"/>
          <w:szCs w:val="18"/>
        </w:rPr>
        <w:t>34</w:t>
      </w:r>
      <w:r>
        <w:rPr>
          <w:rFonts w:hint="eastAsia" w:cs="宋体" w:asciiTheme="minorEastAsia" w:hAnsiTheme="minorEastAsia" w:eastAsiaTheme="minorEastAsia"/>
          <w:color w:val="000000"/>
          <w:kern w:val="0"/>
          <w:sz w:val="18"/>
          <w:szCs w:val="18"/>
        </w:rPr>
        <w:t>=节能工程；</w:t>
      </w:r>
      <w:r>
        <w:rPr>
          <w:rFonts w:cs="宋体" w:asciiTheme="minorEastAsia" w:hAnsiTheme="minorEastAsia" w:eastAsiaTheme="minorEastAsia"/>
          <w:color w:val="000000"/>
          <w:kern w:val="0"/>
          <w:sz w:val="18"/>
          <w:szCs w:val="18"/>
        </w:rPr>
        <w:t>35</w:t>
      </w:r>
      <w:r>
        <w:rPr>
          <w:rFonts w:hint="eastAsia" w:cs="宋体" w:asciiTheme="minorEastAsia" w:hAnsiTheme="minorEastAsia" w:eastAsiaTheme="minorEastAsia"/>
          <w:color w:val="000000"/>
          <w:kern w:val="0"/>
          <w:sz w:val="18"/>
          <w:szCs w:val="18"/>
        </w:rPr>
        <w:t>=抗震加固工程；</w:t>
      </w:r>
      <w:r>
        <w:rPr>
          <w:rFonts w:cs="宋体" w:asciiTheme="minorEastAsia" w:hAnsiTheme="minorEastAsia" w:eastAsiaTheme="minorEastAsia"/>
          <w:color w:val="000000"/>
          <w:kern w:val="0"/>
          <w:sz w:val="18"/>
          <w:szCs w:val="18"/>
        </w:rPr>
        <w:t>36</w:t>
      </w:r>
      <w:r>
        <w:rPr>
          <w:rFonts w:hint="eastAsia" w:cs="宋体" w:asciiTheme="minorEastAsia" w:hAnsiTheme="minorEastAsia" w:eastAsiaTheme="minorEastAsia"/>
          <w:color w:val="000000"/>
          <w:kern w:val="0"/>
          <w:sz w:val="18"/>
          <w:szCs w:val="18"/>
        </w:rPr>
        <w:t>=绿色建筑工程；</w:t>
      </w:r>
      <w:r>
        <w:rPr>
          <w:rFonts w:cs="宋体" w:asciiTheme="minorEastAsia" w:hAnsiTheme="minorEastAsia" w:eastAsiaTheme="minorEastAsia"/>
          <w:color w:val="000000"/>
          <w:kern w:val="0"/>
          <w:sz w:val="18"/>
          <w:szCs w:val="18"/>
        </w:rPr>
        <w:t>37</w:t>
      </w:r>
      <w:r>
        <w:rPr>
          <w:rFonts w:hint="eastAsia" w:cs="宋体" w:asciiTheme="minorEastAsia" w:hAnsiTheme="minorEastAsia" w:eastAsiaTheme="minorEastAsia"/>
          <w:color w:val="000000"/>
          <w:kern w:val="0"/>
          <w:sz w:val="18"/>
          <w:szCs w:val="18"/>
        </w:rPr>
        <w:t>=工业建筑；</w:t>
      </w:r>
      <w:r>
        <w:rPr>
          <w:rFonts w:cs="宋体" w:asciiTheme="minorEastAsia" w:hAnsiTheme="minorEastAsia" w:eastAsiaTheme="minorEastAsia"/>
          <w:color w:val="000000"/>
          <w:kern w:val="0"/>
          <w:sz w:val="18"/>
          <w:szCs w:val="18"/>
        </w:rPr>
        <w:t>38</w:t>
      </w:r>
      <w:r>
        <w:rPr>
          <w:rFonts w:hint="eastAsia" w:cs="宋体" w:asciiTheme="minorEastAsia" w:hAnsiTheme="minorEastAsia" w:eastAsiaTheme="minorEastAsia"/>
          <w:color w:val="000000"/>
          <w:kern w:val="0"/>
          <w:sz w:val="18"/>
          <w:szCs w:val="18"/>
        </w:rPr>
        <w:t>=地下管廊；</w:t>
      </w:r>
      <w:r>
        <w:rPr>
          <w:rFonts w:cs="宋体" w:asciiTheme="minorEastAsia" w:hAnsiTheme="minorEastAsia" w:eastAsiaTheme="minorEastAsia"/>
          <w:color w:val="000000"/>
          <w:kern w:val="0"/>
          <w:sz w:val="18"/>
          <w:szCs w:val="18"/>
        </w:rPr>
        <w:t>39</w:t>
      </w:r>
      <w:r>
        <w:rPr>
          <w:rFonts w:hint="eastAsia" w:cs="宋体" w:asciiTheme="minorEastAsia" w:hAnsiTheme="minorEastAsia" w:eastAsiaTheme="minorEastAsia"/>
          <w:color w:val="000000"/>
          <w:kern w:val="0"/>
          <w:sz w:val="18"/>
          <w:szCs w:val="18"/>
        </w:rPr>
        <w:t>=</w:t>
      </w:r>
      <w:r>
        <w:rPr>
          <w:rFonts w:cs="宋体" w:asciiTheme="minorEastAsia" w:hAnsiTheme="minorEastAsia" w:eastAsiaTheme="minorEastAsia"/>
          <w:color w:val="000000"/>
          <w:kern w:val="0"/>
          <w:sz w:val="18"/>
          <w:szCs w:val="18"/>
        </w:rPr>
        <w:t>装配式建筑</w:t>
      </w:r>
      <w:r>
        <w:rPr>
          <w:rFonts w:hint="eastAsia" w:cs="宋体" w:asciiTheme="minorEastAsia" w:hAnsiTheme="minorEastAsia" w:eastAsiaTheme="minorEastAsia"/>
          <w:color w:val="000000"/>
          <w:kern w:val="0"/>
          <w:sz w:val="18"/>
          <w:szCs w:val="18"/>
        </w:rPr>
        <w:t>；</w:t>
      </w:r>
      <w:r>
        <w:rPr>
          <w:rFonts w:cs="宋体" w:asciiTheme="minorEastAsia" w:hAnsiTheme="minorEastAsia" w:eastAsiaTheme="minorEastAsia"/>
          <w:color w:val="000000"/>
          <w:kern w:val="0"/>
          <w:sz w:val="18"/>
          <w:szCs w:val="18"/>
        </w:rPr>
        <w:t>40</w:t>
      </w:r>
      <w:r>
        <w:rPr>
          <w:rFonts w:hint="eastAsia" w:cs="宋体" w:asciiTheme="minorEastAsia" w:hAnsiTheme="minorEastAsia" w:eastAsiaTheme="minorEastAsia"/>
          <w:color w:val="000000"/>
          <w:kern w:val="0"/>
          <w:sz w:val="18"/>
          <w:szCs w:val="18"/>
        </w:rPr>
        <w:t>=营造林；</w:t>
      </w:r>
      <w:r>
        <w:rPr>
          <w:rFonts w:cs="宋体" w:asciiTheme="minorEastAsia" w:hAnsiTheme="minorEastAsia" w:eastAsiaTheme="minorEastAsia"/>
          <w:color w:val="000000"/>
          <w:kern w:val="0"/>
          <w:sz w:val="18"/>
          <w:szCs w:val="18"/>
        </w:rPr>
        <w:t>41</w:t>
      </w:r>
      <w:r>
        <w:rPr>
          <w:rFonts w:hint="eastAsia" w:cs="宋体" w:asciiTheme="minorEastAsia" w:hAnsiTheme="minorEastAsia" w:eastAsiaTheme="minorEastAsia"/>
          <w:color w:val="000000"/>
          <w:kern w:val="0"/>
          <w:sz w:val="18"/>
          <w:szCs w:val="18"/>
        </w:rPr>
        <w:t>=修复；99=其他。</w:t>
      </w:r>
    </w:p>
    <w:p>
      <w:pPr>
        <w:ind w:left="708" w:leftChars="337" w:firstLine="90" w:firstLineChars="50"/>
        <w:rPr>
          <w:rStyle w:val="74"/>
          <w:rFonts w:hint="default" w:asciiTheme="minorEastAsia" w:hAnsiTheme="minorEastAsia" w:eastAsiaTheme="minorEastAsia"/>
        </w:rPr>
      </w:pPr>
      <w:r>
        <w:rPr>
          <w:rStyle w:val="74"/>
          <w:rFonts w:hint="default" w:asciiTheme="minorEastAsia" w:hAnsiTheme="minorEastAsia" w:eastAsiaTheme="minorEastAsia"/>
        </w:rPr>
        <w:t>2</w:t>
      </w:r>
      <w:r>
        <w:rPr>
          <w:rFonts w:hint="eastAsia" w:asciiTheme="minorEastAsia" w:hAnsiTheme="minorEastAsia" w:eastAsiaTheme="minorEastAsia"/>
          <w:bCs/>
          <w:color w:val="000000"/>
          <w:kern w:val="0"/>
          <w:sz w:val="18"/>
          <w:szCs w:val="18"/>
        </w:rPr>
        <w:t xml:space="preserve"> </w:t>
      </w:r>
      <w:r>
        <w:rPr>
          <w:rFonts w:hint="eastAsia" w:asciiTheme="minorEastAsia" w:hAnsiTheme="minorEastAsia" w:eastAsiaTheme="minorEastAsia"/>
          <w:color w:val="000000"/>
          <w:sz w:val="18"/>
          <w:szCs w:val="18"/>
        </w:rPr>
        <w:t xml:space="preserve">  </w:t>
      </w:r>
      <w:r>
        <w:rPr>
          <w:rStyle w:val="74"/>
          <w:rFonts w:hint="default" w:asciiTheme="minorEastAsia" w:hAnsiTheme="minorEastAsia" w:eastAsiaTheme="minorEastAsia"/>
        </w:rPr>
        <w:t xml:space="preserve"> </w:t>
      </w:r>
      <w:r>
        <w:rPr>
          <w:rFonts w:asciiTheme="minorEastAsia" w:hAnsiTheme="minorEastAsia" w:eastAsiaTheme="minorEastAsia"/>
          <w:color w:val="000000"/>
          <w:kern w:val="0"/>
          <w:sz w:val="18"/>
          <w:szCs w:val="18"/>
        </w:rPr>
        <w:t>Scale</w:t>
      </w:r>
      <w:r>
        <w:rPr>
          <w:rStyle w:val="74"/>
          <w:rFonts w:hint="default" w:asciiTheme="minorEastAsia" w:hAnsiTheme="minorEastAsia" w:eastAsiaTheme="minorEastAsia"/>
        </w:rPr>
        <w:t>（建设规模）：只包含建设规模数字部分，如20000、15000。</w:t>
      </w:r>
    </w:p>
    <w:p>
      <w:pPr>
        <w:ind w:left="1275" w:leftChars="380" w:hanging="477" w:hangingChars="265"/>
        <w:rPr>
          <w:rStyle w:val="74"/>
          <w:rFonts w:hint="default" w:asciiTheme="minorEastAsia" w:hAnsiTheme="minorEastAsia" w:eastAsiaTheme="minorEastAsia"/>
          <w:color w:val="auto"/>
        </w:rPr>
      </w:pPr>
      <w:r>
        <w:rPr>
          <w:rFonts w:hint="eastAsia" w:asciiTheme="minorEastAsia" w:hAnsiTheme="minorEastAsia" w:eastAsiaTheme="minorEastAsia"/>
          <w:bCs/>
          <w:color w:val="000000"/>
          <w:kern w:val="0"/>
          <w:sz w:val="18"/>
          <w:szCs w:val="18"/>
        </w:rPr>
        <w:t xml:space="preserve">3    </w:t>
      </w:r>
      <w:r>
        <w:rPr>
          <w:rFonts w:asciiTheme="minorEastAsia" w:hAnsiTheme="minorEastAsia" w:eastAsiaTheme="minorEastAsia"/>
          <w:color w:val="000000"/>
          <w:kern w:val="0"/>
          <w:sz w:val="18"/>
          <w:szCs w:val="18"/>
        </w:rPr>
        <w:t>Scale</w:t>
      </w:r>
      <w:r>
        <w:rPr>
          <w:rFonts w:hint="eastAsia" w:asciiTheme="minorEastAsia" w:hAnsiTheme="minorEastAsia" w:eastAsiaTheme="minorEastAsia"/>
          <w:color w:val="000000"/>
          <w:kern w:val="0"/>
          <w:sz w:val="18"/>
          <w:szCs w:val="18"/>
        </w:rPr>
        <w:t>Unit</w:t>
      </w:r>
      <w:r>
        <w:rPr>
          <w:rStyle w:val="74"/>
          <w:rFonts w:hint="default" w:asciiTheme="minorEastAsia" w:hAnsiTheme="minorEastAsia" w:eastAsiaTheme="minorEastAsia"/>
        </w:rPr>
        <w:t>（建设规模单位）：建设规模单位，如㎡、km 。</w:t>
      </w:r>
    </w:p>
    <w:p>
      <w:pPr>
        <w:spacing w:before="156" w:beforeLines="50"/>
      </w:pPr>
      <w:r>
        <w:rPr>
          <w:b/>
          <w:szCs w:val="21"/>
        </w:rPr>
        <w:t>4.</w:t>
      </w:r>
      <w:r>
        <w:rPr>
          <w:rFonts w:hint="eastAsia"/>
          <w:b/>
          <w:szCs w:val="21"/>
        </w:rPr>
        <w:t>1</w:t>
      </w:r>
      <w:r>
        <w:rPr>
          <w:b/>
          <w:szCs w:val="21"/>
        </w:rPr>
        <w:t>.</w:t>
      </w:r>
      <w:r>
        <w:rPr>
          <w:rFonts w:hint="eastAsia"/>
          <w:b/>
          <w:szCs w:val="21"/>
        </w:rPr>
        <w:t>24</w:t>
      </w:r>
      <w:r>
        <w:rPr>
          <w:b/>
          <w:szCs w:val="21"/>
        </w:rPr>
        <w:t xml:space="preserve"> </w:t>
      </w:r>
      <w:r>
        <w:rPr>
          <w:szCs w:val="21"/>
        </w:rPr>
        <w:t xml:space="preserve"> </w:t>
      </w:r>
      <w:bookmarkEnd w:id="275"/>
      <w:r>
        <w:rPr>
          <w:rFonts w:hint="eastAsia"/>
        </w:rPr>
        <w:t>工料机汇总的</w:t>
      </w:r>
      <w:r>
        <w:t>元素名称LabourMaterialsEquipmentsMachinesSummary，记录</w:t>
      </w:r>
      <w:bookmarkStart w:id="279" w:name="OLE_LINK472"/>
      <w:bookmarkStart w:id="280" w:name="OLE_LINK466"/>
      <w:bookmarkStart w:id="281" w:name="OLE_LINK470"/>
      <w:bookmarkStart w:id="282" w:name="OLE_LINK468"/>
      <w:bookmarkStart w:id="283" w:name="OLE_LINK471"/>
      <w:bookmarkStart w:id="284" w:name="OLE_LINK469"/>
      <w:bookmarkStart w:id="285" w:name="OLE_LINK467"/>
      <w:r>
        <w:rPr>
          <w:rFonts w:hint="eastAsia"/>
        </w:rPr>
        <w:t>建筑安装工程费</w:t>
      </w:r>
      <w:bookmarkEnd w:id="279"/>
      <w:bookmarkEnd w:id="280"/>
      <w:bookmarkEnd w:id="281"/>
      <w:bookmarkEnd w:id="282"/>
      <w:bookmarkEnd w:id="283"/>
      <w:bookmarkEnd w:id="284"/>
      <w:bookmarkEnd w:id="285"/>
      <w:r>
        <w:rPr>
          <w:rFonts w:hint="eastAsia"/>
        </w:rPr>
        <w:t>、单位工程的人工、材料、设备、机械台班用量汇总信息</w:t>
      </w:r>
      <w:bookmarkStart w:id="286" w:name="OLE_LINK233"/>
      <w:r>
        <w:rPr>
          <w:rFonts w:hint="eastAsia" w:asciiTheme="minorEastAsia" w:hAnsiTheme="minorEastAsia" w:eastAsiaTheme="minorEastAsia"/>
        </w:rPr>
        <w:t>（图4.1.24）</w:t>
      </w:r>
      <w:bookmarkEnd w:id="286"/>
      <w:r>
        <w:rPr>
          <w:rFonts w:hint="eastAsia"/>
        </w:rPr>
        <w:t>，子元素应为</w:t>
      </w:r>
      <w:r>
        <w:t>LabourMaterialsEquipmentsMachinesElement</w:t>
      </w:r>
      <w:r>
        <w:rPr>
          <w:rFonts w:hint="eastAsia"/>
        </w:rPr>
        <w:t>（工料机含量明细）</w:t>
      </w:r>
      <w:bookmarkStart w:id="287" w:name="OLE_LINK322"/>
      <w:bookmarkStart w:id="288" w:name="OLE_LINK320"/>
      <w:bookmarkStart w:id="289" w:name="OLE_LINK321"/>
      <w:r>
        <w:rPr>
          <w:rFonts w:hint="eastAsia"/>
        </w:rPr>
        <w:t>，</w:t>
      </w:r>
      <w:bookmarkEnd w:id="287"/>
      <w:bookmarkEnd w:id="288"/>
      <w:bookmarkEnd w:id="289"/>
      <w:r>
        <w:rPr>
          <w:rFonts w:hint="eastAsia"/>
        </w:rPr>
        <w:t>属性定义应符合表</w:t>
      </w:r>
      <w:r>
        <w:rPr>
          <w:rFonts w:hint="eastAsia" w:asciiTheme="minorEastAsia" w:hAnsiTheme="minorEastAsia" w:eastAsiaTheme="minorEastAsia"/>
        </w:rPr>
        <w:t>4.1.24的</w:t>
      </w:r>
      <w:r>
        <w:rPr>
          <w:rFonts w:hint="eastAsia"/>
        </w:rPr>
        <w:t>规定。</w:t>
      </w:r>
    </w:p>
    <w:p>
      <w:pPr>
        <w:jc w:val="center"/>
      </w:pPr>
      <w:r>
        <w:drawing>
          <wp:inline distT="0" distB="0" distL="0" distR="0">
            <wp:extent cx="5274310" cy="822325"/>
            <wp:effectExtent l="19050" t="0" r="254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33"/>
                    <a:srcRect/>
                    <a:stretch>
                      <a:fillRect/>
                    </a:stretch>
                  </pic:blipFill>
                  <pic:spPr>
                    <a:xfrm>
                      <a:off x="0" y="0"/>
                      <a:ext cx="5274310" cy="822443"/>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4.1.24  工料机汇总元素关系</w:t>
      </w:r>
    </w:p>
    <w:p>
      <w:pPr>
        <w:spacing w:before="156" w:beforeLines="50"/>
        <w:jc w:val="center"/>
      </w:pPr>
      <w:r>
        <w:rPr>
          <w:rFonts w:hint="eastAsia" w:asciiTheme="minorEastAsia" w:hAnsiTheme="minorEastAsia" w:eastAsiaTheme="minorEastAsia"/>
          <w:b/>
          <w:szCs w:val="21"/>
        </w:rPr>
        <w:t>表 4.1.24</w:t>
      </w:r>
      <w:r>
        <w:rPr>
          <w:rFonts w:asciiTheme="minorEastAsia" w:hAnsiTheme="minorEastAsia" w:eastAsiaTheme="minorEastAsia"/>
          <w:b/>
          <w:szCs w:val="21"/>
        </w:rPr>
        <w:t>-1</w:t>
      </w:r>
      <w:r>
        <w:rPr>
          <w:rFonts w:hint="eastAsia" w:asciiTheme="minorEastAsia" w:hAnsiTheme="minorEastAsia" w:eastAsiaTheme="minorEastAsia"/>
          <w:b/>
          <w:szCs w:val="21"/>
        </w:rPr>
        <w:t xml:space="preserve">  工料机汇总属性定义表</w:t>
      </w:r>
    </w:p>
    <w:tbl>
      <w:tblPr>
        <w:tblStyle w:val="45"/>
        <w:tblW w:w="8376" w:type="dxa"/>
        <w:tblInd w:w="135" w:type="dxa"/>
        <w:tblLayout w:type="fixed"/>
        <w:tblCellMar>
          <w:top w:w="0" w:type="dxa"/>
          <w:left w:w="108" w:type="dxa"/>
          <w:bottom w:w="0" w:type="dxa"/>
          <w:right w:w="108" w:type="dxa"/>
        </w:tblCellMar>
      </w:tblPr>
      <w:tblGrid>
        <w:gridCol w:w="467"/>
        <w:gridCol w:w="2200"/>
        <w:gridCol w:w="2409"/>
        <w:gridCol w:w="1134"/>
        <w:gridCol w:w="465"/>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200"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409"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65"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1</w:t>
            </w:r>
          </w:p>
        </w:tc>
        <w:tc>
          <w:tcPr>
            <w:tcW w:w="2200"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Number</w:t>
            </w:r>
          </w:p>
        </w:tc>
        <w:tc>
          <w:tcPr>
            <w:tcW w:w="2409"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工料机编码</w:t>
            </w:r>
          </w:p>
        </w:tc>
        <w:tc>
          <w:tcPr>
            <w:tcW w:w="1134" w:type="dxa"/>
            <w:tcBorders>
              <w:top w:val="single" w:color="000000" w:sz="4" w:space="0"/>
              <w:left w:val="nil"/>
              <w:bottom w:val="single" w:color="000000" w:sz="4" w:space="0"/>
              <w:right w:val="single" w:color="000000" w:sz="4" w:space="0"/>
            </w:tcBorders>
            <w:vAlign w:val="center"/>
          </w:tcPr>
          <w:p>
            <w:pPr>
              <w:jc w:val="center"/>
              <w:rPr>
                <w:szCs w:val="21"/>
              </w:rPr>
            </w:pPr>
            <w:r>
              <w:rPr>
                <w:rFonts w:hint="eastAsia" w:ascii="宋体" w:hAnsi="宋体"/>
                <w:szCs w:val="21"/>
              </w:rPr>
              <w:t>String</w:t>
            </w:r>
          </w:p>
        </w:tc>
        <w:tc>
          <w:tcPr>
            <w:tcW w:w="465" w:type="dxa"/>
            <w:tcBorders>
              <w:top w:val="single" w:color="000000" w:sz="4" w:space="0"/>
              <w:left w:val="nil"/>
              <w:bottom w:val="single" w:color="000000" w:sz="4" w:space="0"/>
              <w:right w:val="single" w:color="000000" w:sz="4" w:space="0"/>
            </w:tcBorders>
            <w:vAlign w:val="center"/>
          </w:tcPr>
          <w:p>
            <w:pPr>
              <w:jc w:val="center"/>
              <w:rPr>
                <w:b/>
                <w:szCs w:val="21"/>
              </w:rPr>
            </w:pPr>
            <w:r>
              <w:rPr>
                <w:rFonts w:hint="eastAsia"/>
                <w:b/>
                <w:szCs w:val="21"/>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填写见注</w:t>
            </w:r>
            <w:r>
              <w:rPr>
                <w:rFonts w:ascii="宋体" w:hAnsi="宋体"/>
                <w:szCs w:val="21"/>
              </w:rPr>
              <w:t xml:space="preserve">1 </w:t>
            </w: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2</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Name</w:t>
            </w:r>
          </w:p>
        </w:tc>
        <w:tc>
          <w:tcPr>
            <w:tcW w:w="2409" w:type="dxa"/>
            <w:tcBorders>
              <w:top w:val="single" w:color="000000" w:sz="4" w:space="0"/>
              <w:left w:val="nil"/>
              <w:bottom w:val="single" w:color="000000" w:sz="4" w:space="0"/>
              <w:right w:val="single" w:color="000000" w:sz="4" w:space="0"/>
            </w:tcBorders>
            <w:vAlign w:val="center"/>
          </w:tcPr>
          <w:p>
            <w:r>
              <w:rPr>
                <w:rFonts w:hint="eastAsia"/>
              </w:rPr>
              <w:t>名称</w:t>
            </w:r>
          </w:p>
        </w:tc>
        <w:tc>
          <w:tcPr>
            <w:tcW w:w="1134" w:type="dxa"/>
            <w:tcBorders>
              <w:top w:val="single" w:color="000000" w:sz="4" w:space="0"/>
              <w:left w:val="nil"/>
              <w:bottom w:val="single" w:color="000000" w:sz="4" w:space="0"/>
              <w:right w:val="single" w:color="000000" w:sz="4" w:space="0"/>
            </w:tcBorders>
            <w:vAlign w:val="center"/>
          </w:tcPr>
          <w:p>
            <w:pPr>
              <w:jc w:val="center"/>
            </w:pPr>
            <w:r>
              <w:t>String</w:t>
            </w:r>
          </w:p>
        </w:tc>
        <w:tc>
          <w:tcPr>
            <w:tcW w:w="465"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3</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Specification</w:t>
            </w:r>
          </w:p>
        </w:tc>
        <w:tc>
          <w:tcPr>
            <w:tcW w:w="2409" w:type="dxa"/>
            <w:tcBorders>
              <w:top w:val="single" w:color="000000" w:sz="4" w:space="0"/>
              <w:left w:val="nil"/>
              <w:bottom w:val="single" w:color="000000" w:sz="4" w:space="0"/>
              <w:right w:val="single" w:color="000000" w:sz="4" w:space="0"/>
            </w:tcBorders>
            <w:vAlign w:val="center"/>
          </w:tcPr>
          <w:p>
            <w:r>
              <w:rPr>
                <w:rFonts w:hint="eastAsia"/>
              </w:rPr>
              <w:t>型号规格</w:t>
            </w:r>
          </w:p>
        </w:tc>
        <w:tc>
          <w:tcPr>
            <w:tcW w:w="1134" w:type="dxa"/>
            <w:tcBorders>
              <w:top w:val="single" w:color="000000" w:sz="4" w:space="0"/>
              <w:left w:val="nil"/>
              <w:bottom w:val="single" w:color="000000" w:sz="4" w:space="0"/>
              <w:right w:val="single" w:color="000000" w:sz="4" w:space="0"/>
            </w:tcBorders>
            <w:vAlign w:val="center"/>
          </w:tcPr>
          <w:p>
            <w:pPr>
              <w:jc w:val="center"/>
            </w:pPr>
            <w:r>
              <w:t>String</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4</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Unit</w:t>
            </w:r>
          </w:p>
        </w:tc>
        <w:tc>
          <w:tcPr>
            <w:tcW w:w="2409" w:type="dxa"/>
            <w:tcBorders>
              <w:top w:val="single" w:color="000000" w:sz="4" w:space="0"/>
              <w:left w:val="nil"/>
              <w:bottom w:val="single" w:color="000000" w:sz="4" w:space="0"/>
              <w:right w:val="single" w:color="000000" w:sz="4" w:space="0"/>
            </w:tcBorders>
            <w:vAlign w:val="center"/>
          </w:tcPr>
          <w:p>
            <w:r>
              <w:rPr>
                <w:rFonts w:hint="eastAsia"/>
              </w:rPr>
              <w:t>单位</w:t>
            </w:r>
          </w:p>
        </w:tc>
        <w:tc>
          <w:tcPr>
            <w:tcW w:w="1134" w:type="dxa"/>
            <w:tcBorders>
              <w:top w:val="single" w:color="000000" w:sz="4" w:space="0"/>
              <w:left w:val="nil"/>
              <w:bottom w:val="single" w:color="000000" w:sz="4" w:space="0"/>
              <w:right w:val="single" w:color="000000" w:sz="4" w:space="0"/>
            </w:tcBorders>
            <w:vAlign w:val="center"/>
          </w:tcPr>
          <w:p>
            <w:pPr>
              <w:jc w:val="center"/>
            </w:pPr>
            <w:r>
              <w:t>String</w:t>
            </w:r>
          </w:p>
        </w:tc>
        <w:tc>
          <w:tcPr>
            <w:tcW w:w="465" w:type="dxa"/>
            <w:tcBorders>
              <w:top w:val="single" w:color="000000" w:sz="4" w:space="0"/>
              <w:left w:val="nil"/>
              <w:bottom w:val="single" w:color="000000" w:sz="4" w:space="0"/>
              <w:right w:val="single" w:color="000000" w:sz="4" w:space="0"/>
            </w:tcBorders>
            <w:vAlign w:val="center"/>
          </w:tcPr>
          <w:p>
            <w:pPr>
              <w:jc w:val="center"/>
              <w:rPr>
                <w:b/>
              </w:rPr>
            </w:pPr>
            <w:bookmarkStart w:id="290" w:name="OLE_LINK235"/>
            <w:r>
              <w:rPr>
                <w:rFonts w:hint="eastAsia"/>
                <w:b/>
              </w:rPr>
              <w:t>√</w:t>
            </w:r>
            <w:bookmarkEnd w:id="290"/>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5</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Quantity</w:t>
            </w:r>
          </w:p>
        </w:tc>
        <w:tc>
          <w:tcPr>
            <w:tcW w:w="2409" w:type="dxa"/>
            <w:tcBorders>
              <w:top w:val="single" w:color="000000" w:sz="4" w:space="0"/>
              <w:left w:val="nil"/>
              <w:bottom w:val="single" w:color="000000" w:sz="4" w:space="0"/>
              <w:right w:val="single" w:color="000000" w:sz="4" w:space="0"/>
            </w:tcBorders>
            <w:vAlign w:val="center"/>
          </w:tcPr>
          <w:p>
            <w:r>
              <w:rPr>
                <w:rFonts w:hint="eastAsia"/>
              </w:rPr>
              <w:t>数量</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6</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ProviderRate</w:t>
            </w:r>
          </w:p>
        </w:tc>
        <w:tc>
          <w:tcPr>
            <w:tcW w:w="2409" w:type="dxa"/>
            <w:tcBorders>
              <w:top w:val="single" w:color="000000" w:sz="4" w:space="0"/>
              <w:left w:val="nil"/>
              <w:bottom w:val="single" w:color="000000" w:sz="4" w:space="0"/>
              <w:right w:val="single" w:color="000000" w:sz="4" w:space="0"/>
            </w:tcBorders>
            <w:vAlign w:val="center"/>
          </w:tcPr>
          <w:p>
            <w:r>
              <w:rPr>
                <w:rFonts w:hint="eastAsia"/>
              </w:rPr>
              <w:t>风险系数（</w:t>
            </w:r>
            <w:r>
              <w:t>%</w:t>
            </w:r>
            <w:r>
              <w:rPr>
                <w:rFonts w:hint="eastAsia"/>
              </w:rPr>
              <w:t>）</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7</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ProviderBase</w:t>
            </w:r>
          </w:p>
        </w:tc>
        <w:tc>
          <w:tcPr>
            <w:tcW w:w="2409" w:type="dxa"/>
            <w:tcBorders>
              <w:top w:val="single" w:color="000000" w:sz="4" w:space="0"/>
              <w:left w:val="nil"/>
              <w:bottom w:val="single" w:color="000000" w:sz="4" w:space="0"/>
              <w:right w:val="single" w:color="000000" w:sz="4" w:space="0"/>
            </w:tcBorders>
            <w:vAlign w:val="center"/>
          </w:tcPr>
          <w:p>
            <w:r>
              <w:rPr>
                <w:rFonts w:hint="eastAsia"/>
              </w:rPr>
              <w:t>基准单价（元）</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8</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TaxRate</w:t>
            </w:r>
          </w:p>
        </w:tc>
        <w:tc>
          <w:tcPr>
            <w:tcW w:w="2409" w:type="dxa"/>
            <w:tcBorders>
              <w:top w:val="single" w:color="000000" w:sz="4" w:space="0"/>
              <w:left w:val="nil"/>
              <w:bottom w:val="single" w:color="000000" w:sz="4" w:space="0"/>
              <w:right w:val="single" w:color="000000" w:sz="4" w:space="0"/>
            </w:tcBorders>
            <w:vAlign w:val="center"/>
          </w:tcPr>
          <w:p>
            <w:r>
              <w:rPr>
                <w:rFonts w:hint="eastAsia"/>
              </w:rPr>
              <w:t>除税率（</w:t>
            </w:r>
            <w:r>
              <w:t>%</w:t>
            </w:r>
            <w:r>
              <w:rPr>
                <w:rFonts w:hint="eastAsia"/>
              </w:rPr>
              <w:t>）</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9</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hint="eastAsia" w:ascii="Arial Black" w:hAnsi="Arial Black"/>
                <w:sz w:val="18"/>
                <w:szCs w:val="18"/>
              </w:rPr>
              <w:t>No</w:t>
            </w:r>
            <w:r>
              <w:rPr>
                <w:rFonts w:ascii="Arial Black" w:hAnsi="Arial Black"/>
                <w:sz w:val="18"/>
                <w:szCs w:val="18"/>
              </w:rPr>
              <w:t>TaxOrgPrice</w:t>
            </w:r>
          </w:p>
        </w:tc>
        <w:tc>
          <w:tcPr>
            <w:tcW w:w="2409" w:type="dxa"/>
            <w:tcBorders>
              <w:top w:val="single" w:color="000000" w:sz="4" w:space="0"/>
              <w:left w:val="nil"/>
              <w:bottom w:val="single" w:color="000000" w:sz="4" w:space="0"/>
              <w:right w:val="single" w:color="000000" w:sz="4" w:space="0"/>
            </w:tcBorders>
            <w:vAlign w:val="center"/>
          </w:tcPr>
          <w:p>
            <w:r>
              <w:rPr>
                <w:rFonts w:hint="eastAsia"/>
              </w:rPr>
              <w:t>除税定额价（元）</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10</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hint="eastAsia" w:ascii="Arial Black" w:hAnsi="Arial Black"/>
                <w:sz w:val="18"/>
                <w:szCs w:val="18"/>
              </w:rPr>
              <w:t>No</w:t>
            </w:r>
            <w:r>
              <w:rPr>
                <w:rFonts w:ascii="Arial Black" w:hAnsi="Arial Black"/>
                <w:sz w:val="18"/>
                <w:szCs w:val="18"/>
              </w:rPr>
              <w:t>TaxPrice</w:t>
            </w:r>
          </w:p>
        </w:tc>
        <w:tc>
          <w:tcPr>
            <w:tcW w:w="2409" w:type="dxa"/>
            <w:tcBorders>
              <w:top w:val="single" w:color="000000" w:sz="4" w:space="0"/>
              <w:left w:val="nil"/>
              <w:bottom w:val="single" w:color="000000" w:sz="4" w:space="0"/>
              <w:right w:val="single" w:color="000000" w:sz="4" w:space="0"/>
            </w:tcBorders>
            <w:vAlign w:val="center"/>
          </w:tcPr>
          <w:p>
            <w:r>
              <w:rPr>
                <w:rFonts w:hint="eastAsia"/>
              </w:rPr>
              <w:t>除税编制价（元）</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11</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TaxOrgPrice</w:t>
            </w:r>
          </w:p>
        </w:tc>
        <w:tc>
          <w:tcPr>
            <w:tcW w:w="2409" w:type="dxa"/>
            <w:tcBorders>
              <w:top w:val="single" w:color="000000" w:sz="4" w:space="0"/>
              <w:left w:val="nil"/>
              <w:bottom w:val="single" w:color="000000" w:sz="4" w:space="0"/>
              <w:right w:val="single" w:color="000000" w:sz="4" w:space="0"/>
            </w:tcBorders>
            <w:vAlign w:val="center"/>
          </w:tcPr>
          <w:p>
            <w:r>
              <w:rPr>
                <w:rFonts w:hint="eastAsia"/>
              </w:rPr>
              <w:t>含税定额价（元）</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12</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TaxPrice</w:t>
            </w:r>
          </w:p>
        </w:tc>
        <w:tc>
          <w:tcPr>
            <w:tcW w:w="2409" w:type="dxa"/>
            <w:tcBorders>
              <w:top w:val="single" w:color="000000" w:sz="4" w:space="0"/>
              <w:left w:val="nil"/>
              <w:bottom w:val="single" w:color="000000" w:sz="4" w:space="0"/>
              <w:right w:val="single" w:color="000000" w:sz="4" w:space="0"/>
            </w:tcBorders>
            <w:vAlign w:val="center"/>
          </w:tcPr>
          <w:p>
            <w:bookmarkStart w:id="291" w:name="OLE_LINK97"/>
            <w:bookmarkStart w:id="292" w:name="OLE_LINK98"/>
            <w:r>
              <w:rPr>
                <w:rFonts w:hint="eastAsia"/>
              </w:rPr>
              <w:t>含税编制价（元）</w:t>
            </w:r>
            <w:bookmarkEnd w:id="291"/>
            <w:bookmarkEnd w:id="292"/>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13</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hint="eastAsia" w:ascii="Arial Black" w:hAnsi="Arial Black"/>
                <w:sz w:val="18"/>
                <w:szCs w:val="18"/>
              </w:rPr>
              <w:t>No</w:t>
            </w:r>
            <w:r>
              <w:rPr>
                <w:rFonts w:ascii="Arial Black" w:hAnsi="Arial Black"/>
                <w:sz w:val="18"/>
                <w:szCs w:val="18"/>
              </w:rPr>
              <w:t>TaxOrgTotal</w:t>
            </w:r>
          </w:p>
        </w:tc>
        <w:tc>
          <w:tcPr>
            <w:tcW w:w="2409" w:type="dxa"/>
            <w:tcBorders>
              <w:top w:val="single" w:color="000000" w:sz="4" w:space="0"/>
              <w:left w:val="nil"/>
              <w:bottom w:val="single" w:color="000000" w:sz="4" w:space="0"/>
              <w:right w:val="single" w:color="000000" w:sz="4" w:space="0"/>
            </w:tcBorders>
            <w:vAlign w:val="center"/>
          </w:tcPr>
          <w:p>
            <w:r>
              <w:rPr>
                <w:rFonts w:hint="eastAsia"/>
              </w:rPr>
              <w:t>除税定额价合价（元）</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14</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hint="eastAsia" w:ascii="Arial Black" w:hAnsi="Arial Black"/>
                <w:sz w:val="18"/>
                <w:szCs w:val="18"/>
              </w:rPr>
              <w:t>No</w:t>
            </w:r>
            <w:r>
              <w:rPr>
                <w:rFonts w:ascii="Arial Black" w:hAnsi="Arial Black"/>
                <w:sz w:val="18"/>
                <w:szCs w:val="18"/>
              </w:rPr>
              <w:t>TaxTotal</w:t>
            </w:r>
          </w:p>
        </w:tc>
        <w:tc>
          <w:tcPr>
            <w:tcW w:w="2409" w:type="dxa"/>
            <w:tcBorders>
              <w:top w:val="single" w:color="000000" w:sz="4" w:space="0"/>
              <w:left w:val="nil"/>
              <w:bottom w:val="single" w:color="000000" w:sz="4" w:space="0"/>
              <w:right w:val="single" w:color="000000" w:sz="4" w:space="0"/>
            </w:tcBorders>
            <w:vAlign w:val="center"/>
          </w:tcPr>
          <w:p>
            <w:r>
              <w:rPr>
                <w:rFonts w:hint="eastAsia"/>
              </w:rPr>
              <w:t>除税编制价合价（元）</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15</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TaxOrgTotal</w:t>
            </w:r>
          </w:p>
        </w:tc>
        <w:tc>
          <w:tcPr>
            <w:tcW w:w="2409" w:type="dxa"/>
            <w:tcBorders>
              <w:top w:val="single" w:color="000000" w:sz="4" w:space="0"/>
              <w:left w:val="nil"/>
              <w:bottom w:val="single" w:color="000000" w:sz="4" w:space="0"/>
              <w:right w:val="single" w:color="000000" w:sz="4" w:space="0"/>
            </w:tcBorders>
            <w:vAlign w:val="center"/>
          </w:tcPr>
          <w:p>
            <w:r>
              <w:rPr>
                <w:rFonts w:hint="eastAsia"/>
              </w:rPr>
              <w:t>含税定额价合价（元）</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16</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TaxTotal</w:t>
            </w:r>
          </w:p>
        </w:tc>
        <w:tc>
          <w:tcPr>
            <w:tcW w:w="2409" w:type="dxa"/>
            <w:tcBorders>
              <w:top w:val="single" w:color="000000" w:sz="4" w:space="0"/>
              <w:left w:val="nil"/>
              <w:bottom w:val="single" w:color="000000" w:sz="4" w:space="0"/>
              <w:right w:val="single" w:color="000000" w:sz="4" w:space="0"/>
            </w:tcBorders>
            <w:vAlign w:val="center"/>
          </w:tcPr>
          <w:p>
            <w:r>
              <w:rPr>
                <w:rFonts w:hint="eastAsia"/>
              </w:rPr>
              <w:t>含税编制价合价（元）</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17</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Weight</w:t>
            </w:r>
          </w:p>
        </w:tc>
        <w:tc>
          <w:tcPr>
            <w:tcW w:w="2409" w:type="dxa"/>
            <w:tcBorders>
              <w:top w:val="single" w:color="000000" w:sz="4" w:space="0"/>
              <w:left w:val="nil"/>
              <w:bottom w:val="single" w:color="000000" w:sz="4" w:space="0"/>
              <w:right w:val="single" w:color="000000" w:sz="4" w:space="0"/>
            </w:tcBorders>
            <w:vAlign w:val="center"/>
          </w:tcPr>
          <w:p>
            <w:r>
              <w:rPr>
                <w:rFonts w:hint="eastAsia"/>
              </w:rPr>
              <w:t>变值权重</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18</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BasicPrice</w:t>
            </w:r>
          </w:p>
        </w:tc>
        <w:tc>
          <w:tcPr>
            <w:tcW w:w="2409" w:type="dxa"/>
            <w:tcBorders>
              <w:top w:val="single" w:color="000000" w:sz="4" w:space="0"/>
              <w:left w:val="nil"/>
              <w:bottom w:val="single" w:color="000000" w:sz="4" w:space="0"/>
              <w:right w:val="single" w:color="000000" w:sz="4" w:space="0"/>
            </w:tcBorders>
            <w:vAlign w:val="center"/>
          </w:tcPr>
          <w:p>
            <w:r>
              <w:rPr>
                <w:rFonts w:hint="eastAsia"/>
              </w:rPr>
              <w:t>基本价格指数</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19</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CurrentPrice</w:t>
            </w:r>
          </w:p>
        </w:tc>
        <w:tc>
          <w:tcPr>
            <w:tcW w:w="2409" w:type="dxa"/>
            <w:tcBorders>
              <w:top w:val="single" w:color="000000" w:sz="4" w:space="0"/>
              <w:left w:val="nil"/>
              <w:bottom w:val="single" w:color="000000" w:sz="4" w:space="0"/>
              <w:right w:val="single" w:color="000000" w:sz="4" w:space="0"/>
            </w:tcBorders>
            <w:vAlign w:val="center"/>
          </w:tcPr>
          <w:p>
            <w:r>
              <w:rPr>
                <w:rFonts w:hint="eastAsia"/>
              </w:rPr>
              <w:t>现行价格指数</w:t>
            </w:r>
          </w:p>
        </w:tc>
        <w:tc>
          <w:tcPr>
            <w:tcW w:w="1134" w:type="dxa"/>
            <w:tcBorders>
              <w:top w:val="single" w:color="000000" w:sz="4" w:space="0"/>
              <w:left w:val="nil"/>
              <w:bottom w:val="single" w:color="000000" w:sz="4" w:space="0"/>
              <w:right w:val="single" w:color="000000" w:sz="4" w:space="0"/>
            </w:tcBorders>
            <w:vAlign w:val="center"/>
          </w:tcPr>
          <w:p>
            <w:pPr>
              <w:jc w:val="center"/>
            </w:pPr>
            <w:r>
              <w:t>Double</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20</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Kind</w:t>
            </w:r>
          </w:p>
        </w:tc>
        <w:tc>
          <w:tcPr>
            <w:tcW w:w="2409" w:type="dxa"/>
            <w:tcBorders>
              <w:top w:val="single" w:color="000000" w:sz="4" w:space="0"/>
              <w:left w:val="nil"/>
              <w:bottom w:val="single" w:color="000000" w:sz="4" w:space="0"/>
              <w:right w:val="single" w:color="000000" w:sz="4" w:space="0"/>
            </w:tcBorders>
            <w:vAlign w:val="center"/>
          </w:tcPr>
          <w:p>
            <w:r>
              <w:rPr>
                <w:rFonts w:hint="eastAsia"/>
              </w:rPr>
              <w:t>工料</w:t>
            </w:r>
            <w:bookmarkStart w:id="293" w:name="OLE_LINK163"/>
            <w:bookmarkStart w:id="294" w:name="OLE_LINK164"/>
            <w:r>
              <w:rPr>
                <w:rFonts w:hint="eastAsia"/>
              </w:rPr>
              <w:t>机</w:t>
            </w:r>
            <w:bookmarkEnd w:id="293"/>
            <w:bookmarkEnd w:id="294"/>
            <w:r>
              <w:rPr>
                <w:rFonts w:hint="eastAsia"/>
              </w:rPr>
              <w:t>类型</w:t>
            </w:r>
          </w:p>
        </w:tc>
        <w:tc>
          <w:tcPr>
            <w:tcW w:w="1134" w:type="dxa"/>
            <w:tcBorders>
              <w:top w:val="single" w:color="000000" w:sz="4" w:space="0"/>
              <w:left w:val="nil"/>
              <w:bottom w:val="single" w:color="000000" w:sz="4" w:space="0"/>
              <w:right w:val="single" w:color="000000" w:sz="4" w:space="0"/>
            </w:tcBorders>
            <w:vAlign w:val="center"/>
          </w:tcPr>
          <w:p>
            <w:pPr>
              <w:jc w:val="center"/>
            </w:pPr>
            <w:r>
              <w:t>Integer</w:t>
            </w:r>
          </w:p>
        </w:tc>
        <w:tc>
          <w:tcPr>
            <w:tcW w:w="465"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r>
              <w:rPr>
                <w:rFonts w:hint="eastAsia"/>
              </w:rPr>
              <w:t>填写</w:t>
            </w:r>
            <w:r>
              <w:t>见</w:t>
            </w:r>
            <w:r>
              <w:rPr>
                <w:rFonts w:hint="eastAsia"/>
              </w:rPr>
              <w:t>注</w:t>
            </w:r>
            <w:r>
              <w:t>2</w:t>
            </w: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21</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Class</w:t>
            </w:r>
          </w:p>
        </w:tc>
        <w:tc>
          <w:tcPr>
            <w:tcW w:w="2409" w:type="dxa"/>
            <w:tcBorders>
              <w:top w:val="single" w:color="000000" w:sz="4" w:space="0"/>
              <w:left w:val="nil"/>
              <w:bottom w:val="single" w:color="000000" w:sz="4" w:space="0"/>
              <w:right w:val="single" w:color="000000" w:sz="4" w:space="0"/>
            </w:tcBorders>
            <w:vAlign w:val="center"/>
          </w:tcPr>
          <w:p>
            <w:r>
              <w:rPr>
                <w:rFonts w:hint="eastAsia"/>
              </w:rPr>
              <w:t>工料机归属</w:t>
            </w:r>
          </w:p>
        </w:tc>
        <w:tc>
          <w:tcPr>
            <w:tcW w:w="1134" w:type="dxa"/>
            <w:tcBorders>
              <w:top w:val="single" w:color="000000" w:sz="4" w:space="0"/>
              <w:left w:val="nil"/>
              <w:bottom w:val="single" w:color="000000" w:sz="4" w:space="0"/>
              <w:right w:val="single" w:color="000000" w:sz="4" w:space="0"/>
            </w:tcBorders>
            <w:vAlign w:val="center"/>
          </w:tcPr>
          <w:p>
            <w:pPr>
              <w:jc w:val="center"/>
            </w:pPr>
            <w:r>
              <w:t>String</w:t>
            </w:r>
          </w:p>
        </w:tc>
        <w:tc>
          <w:tcPr>
            <w:tcW w:w="465"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r>
              <w:rPr>
                <w:rFonts w:hint="eastAsia"/>
              </w:rPr>
              <w:t>表 4.1.24-2</w:t>
            </w: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22</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ExtKind</w:t>
            </w:r>
          </w:p>
        </w:tc>
        <w:tc>
          <w:tcPr>
            <w:tcW w:w="2409" w:type="dxa"/>
            <w:tcBorders>
              <w:top w:val="single" w:color="000000" w:sz="4" w:space="0"/>
              <w:left w:val="nil"/>
              <w:bottom w:val="single" w:color="000000" w:sz="4" w:space="0"/>
              <w:right w:val="single" w:color="000000" w:sz="4" w:space="0"/>
            </w:tcBorders>
            <w:vAlign w:val="center"/>
          </w:tcPr>
          <w:p>
            <w:r>
              <w:rPr>
                <w:rFonts w:hint="eastAsia"/>
              </w:rPr>
              <w:t>扩展属性</w:t>
            </w:r>
          </w:p>
        </w:tc>
        <w:tc>
          <w:tcPr>
            <w:tcW w:w="1134" w:type="dxa"/>
            <w:tcBorders>
              <w:top w:val="single" w:color="000000" w:sz="4" w:space="0"/>
              <w:left w:val="nil"/>
              <w:bottom w:val="single" w:color="000000" w:sz="4" w:space="0"/>
              <w:right w:val="single" w:color="000000" w:sz="4" w:space="0"/>
            </w:tcBorders>
            <w:vAlign w:val="center"/>
          </w:tcPr>
          <w:p>
            <w:pPr>
              <w:jc w:val="center"/>
            </w:pPr>
            <w:r>
              <w:t>Integer</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r>
              <w:rPr>
                <w:rFonts w:hint="eastAsia"/>
              </w:rPr>
              <w:t>填写</w:t>
            </w:r>
            <w:r>
              <w:t>见</w:t>
            </w:r>
            <w:r>
              <w:rPr>
                <w:rFonts w:hint="eastAsia"/>
              </w:rPr>
              <w:t>注</w:t>
            </w:r>
            <w:r>
              <w:t>3</w:t>
            </w: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hint="eastAsia" w:ascii="Arial Black" w:hAnsi="Arial Black"/>
                <w:sz w:val="18"/>
                <w:szCs w:val="18"/>
              </w:rPr>
              <w:t>23</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Concrete</w:t>
            </w:r>
          </w:p>
        </w:tc>
        <w:tc>
          <w:tcPr>
            <w:tcW w:w="2409" w:type="dxa"/>
            <w:tcBorders>
              <w:top w:val="single" w:color="000000" w:sz="4" w:space="0"/>
              <w:left w:val="nil"/>
              <w:bottom w:val="single" w:color="000000" w:sz="4" w:space="0"/>
              <w:right w:val="single" w:color="000000" w:sz="4" w:space="0"/>
            </w:tcBorders>
            <w:vAlign w:val="center"/>
          </w:tcPr>
          <w:p>
            <w:r>
              <w:rPr>
                <w:rFonts w:hint="eastAsia"/>
              </w:rPr>
              <w:t>商品砼</w:t>
            </w:r>
          </w:p>
        </w:tc>
        <w:tc>
          <w:tcPr>
            <w:tcW w:w="1134" w:type="dxa"/>
            <w:tcBorders>
              <w:top w:val="single" w:color="000000" w:sz="4" w:space="0"/>
              <w:left w:val="nil"/>
              <w:bottom w:val="single" w:color="000000" w:sz="4" w:space="0"/>
              <w:right w:val="single" w:color="000000" w:sz="4" w:space="0"/>
            </w:tcBorders>
            <w:vAlign w:val="center"/>
          </w:tcPr>
          <w:p>
            <w:pPr>
              <w:jc w:val="center"/>
            </w:pPr>
            <w:r>
              <w:t>Boolean</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hint="eastAsia" w:ascii="Arial Black" w:hAnsi="Arial Black"/>
                <w:sz w:val="18"/>
                <w:szCs w:val="18"/>
              </w:rPr>
              <w:t>24</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AddiKind</w:t>
            </w:r>
          </w:p>
        </w:tc>
        <w:tc>
          <w:tcPr>
            <w:tcW w:w="2409" w:type="dxa"/>
            <w:tcBorders>
              <w:top w:val="single" w:color="000000" w:sz="4" w:space="0"/>
              <w:left w:val="nil"/>
              <w:bottom w:val="single" w:color="000000" w:sz="4" w:space="0"/>
              <w:right w:val="single" w:color="000000" w:sz="4" w:space="0"/>
            </w:tcBorders>
            <w:vAlign w:val="center"/>
          </w:tcPr>
          <w:p>
            <w:r>
              <w:rPr>
                <w:rFonts w:hint="eastAsia"/>
              </w:rPr>
              <w:t>附加属性</w:t>
            </w:r>
          </w:p>
        </w:tc>
        <w:tc>
          <w:tcPr>
            <w:tcW w:w="1134" w:type="dxa"/>
            <w:tcBorders>
              <w:top w:val="single" w:color="000000" w:sz="4" w:space="0"/>
              <w:left w:val="nil"/>
              <w:bottom w:val="single" w:color="000000" w:sz="4" w:space="0"/>
              <w:right w:val="single" w:color="000000" w:sz="4" w:space="0"/>
            </w:tcBorders>
            <w:vAlign w:val="center"/>
          </w:tcPr>
          <w:p>
            <w:pPr>
              <w:jc w:val="center"/>
            </w:pPr>
            <w:r>
              <w:t>String</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25</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MainMaterial</w:t>
            </w:r>
          </w:p>
        </w:tc>
        <w:tc>
          <w:tcPr>
            <w:tcW w:w="2409" w:type="dxa"/>
            <w:tcBorders>
              <w:top w:val="single" w:color="000000" w:sz="4" w:space="0"/>
              <w:left w:val="nil"/>
              <w:bottom w:val="single" w:color="000000" w:sz="4" w:space="0"/>
              <w:right w:val="single" w:color="000000" w:sz="4" w:space="0"/>
            </w:tcBorders>
            <w:vAlign w:val="center"/>
          </w:tcPr>
          <w:p>
            <w:r>
              <w:rPr>
                <w:rFonts w:hint="eastAsia"/>
              </w:rPr>
              <w:t>主要材料</w:t>
            </w:r>
          </w:p>
        </w:tc>
        <w:tc>
          <w:tcPr>
            <w:tcW w:w="1134" w:type="dxa"/>
            <w:tcBorders>
              <w:top w:val="single" w:color="000000" w:sz="4" w:space="0"/>
              <w:left w:val="nil"/>
              <w:bottom w:val="single" w:color="000000" w:sz="4" w:space="0"/>
              <w:right w:val="single" w:color="000000" w:sz="4" w:space="0"/>
            </w:tcBorders>
            <w:vAlign w:val="center"/>
          </w:tcPr>
          <w:p>
            <w:pPr>
              <w:jc w:val="center"/>
            </w:pPr>
            <w:r>
              <w:t>Boolean</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26</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ProvisionalMaterial</w:t>
            </w:r>
          </w:p>
        </w:tc>
        <w:tc>
          <w:tcPr>
            <w:tcW w:w="2409" w:type="dxa"/>
            <w:tcBorders>
              <w:top w:val="single" w:color="000000" w:sz="4" w:space="0"/>
              <w:left w:val="nil"/>
              <w:bottom w:val="single" w:color="000000" w:sz="4" w:space="0"/>
              <w:right w:val="single" w:color="000000" w:sz="4" w:space="0"/>
            </w:tcBorders>
            <w:vAlign w:val="center"/>
          </w:tcPr>
          <w:p>
            <w:r>
              <w:rPr>
                <w:rFonts w:hint="eastAsia"/>
              </w:rPr>
              <w:t>暂估价材料</w:t>
            </w:r>
          </w:p>
        </w:tc>
        <w:tc>
          <w:tcPr>
            <w:tcW w:w="1134" w:type="dxa"/>
            <w:tcBorders>
              <w:top w:val="single" w:color="000000" w:sz="4" w:space="0"/>
              <w:left w:val="nil"/>
              <w:bottom w:val="single" w:color="000000" w:sz="4" w:space="0"/>
              <w:right w:val="single" w:color="000000" w:sz="4" w:space="0"/>
            </w:tcBorders>
            <w:vAlign w:val="center"/>
          </w:tcPr>
          <w:p>
            <w:pPr>
              <w:jc w:val="center"/>
            </w:pPr>
            <w:r>
              <w:t>Boolean</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hint="eastAsia" w:ascii="Arial Black" w:hAnsi="Arial Black"/>
                <w:sz w:val="18"/>
                <w:szCs w:val="18"/>
              </w:rPr>
              <w:t>27</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Provider</w:t>
            </w:r>
          </w:p>
        </w:tc>
        <w:tc>
          <w:tcPr>
            <w:tcW w:w="2409" w:type="dxa"/>
            <w:tcBorders>
              <w:top w:val="single" w:color="000000" w:sz="4" w:space="0"/>
              <w:left w:val="nil"/>
              <w:bottom w:val="single" w:color="000000" w:sz="4" w:space="0"/>
              <w:right w:val="single" w:color="000000" w:sz="4" w:space="0"/>
            </w:tcBorders>
            <w:vAlign w:val="center"/>
          </w:tcPr>
          <w:p>
            <w:r>
              <w:rPr>
                <w:rFonts w:hint="eastAsia"/>
              </w:rPr>
              <w:t>供料方式</w:t>
            </w:r>
          </w:p>
        </w:tc>
        <w:tc>
          <w:tcPr>
            <w:tcW w:w="1134" w:type="dxa"/>
            <w:tcBorders>
              <w:top w:val="single" w:color="000000" w:sz="4" w:space="0"/>
              <w:left w:val="nil"/>
              <w:bottom w:val="single" w:color="000000" w:sz="4" w:space="0"/>
              <w:right w:val="single" w:color="000000" w:sz="4" w:space="0"/>
            </w:tcBorders>
            <w:vAlign w:val="center"/>
          </w:tcPr>
          <w:p>
            <w:pPr>
              <w:jc w:val="center"/>
            </w:pPr>
            <w:r>
              <w:t>Integer</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r>
              <w:rPr>
                <w:rFonts w:hint="eastAsia"/>
              </w:rPr>
              <w:t>填写</w:t>
            </w:r>
            <w:r>
              <w:t>见</w:t>
            </w:r>
            <w:r>
              <w:rPr>
                <w:rFonts w:hint="eastAsia"/>
              </w:rPr>
              <w:t>注</w:t>
            </w:r>
            <w:r>
              <w:t>4</w:t>
            </w: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hint="eastAsia" w:ascii="Arial Black" w:hAnsi="Arial Black"/>
                <w:sz w:val="18"/>
                <w:szCs w:val="18"/>
              </w:rPr>
              <w:t>28</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Delivery</w:t>
            </w:r>
          </w:p>
        </w:tc>
        <w:tc>
          <w:tcPr>
            <w:tcW w:w="2409" w:type="dxa"/>
            <w:tcBorders>
              <w:top w:val="single" w:color="000000" w:sz="4" w:space="0"/>
              <w:left w:val="nil"/>
              <w:bottom w:val="single" w:color="000000" w:sz="4" w:space="0"/>
              <w:right w:val="single" w:color="000000" w:sz="4" w:space="0"/>
            </w:tcBorders>
            <w:vAlign w:val="center"/>
          </w:tcPr>
          <w:p>
            <w:pPr>
              <w:spacing w:before="62" w:after="62"/>
            </w:pPr>
            <w:r>
              <w:rPr>
                <w:rFonts w:hint="eastAsia"/>
              </w:rPr>
              <w:t>交货方式</w:t>
            </w:r>
          </w:p>
        </w:tc>
        <w:tc>
          <w:tcPr>
            <w:tcW w:w="1134" w:type="dxa"/>
            <w:tcBorders>
              <w:top w:val="single" w:color="000000" w:sz="4" w:space="0"/>
              <w:left w:val="nil"/>
              <w:bottom w:val="single" w:color="000000" w:sz="4" w:space="0"/>
              <w:right w:val="single" w:color="000000" w:sz="4" w:space="0"/>
            </w:tcBorders>
            <w:vAlign w:val="center"/>
          </w:tcPr>
          <w:p>
            <w:pPr>
              <w:spacing w:before="62" w:after="62"/>
              <w:jc w:val="center"/>
            </w:pPr>
            <w:r>
              <w:t>String</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hint="eastAsia" w:ascii="Arial Black" w:hAnsi="Arial Black"/>
                <w:sz w:val="18"/>
                <w:szCs w:val="18"/>
              </w:rPr>
              <w:t>29</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Location</w:t>
            </w:r>
          </w:p>
        </w:tc>
        <w:tc>
          <w:tcPr>
            <w:tcW w:w="2409" w:type="dxa"/>
            <w:tcBorders>
              <w:top w:val="single" w:color="000000" w:sz="4" w:space="0"/>
              <w:left w:val="nil"/>
              <w:bottom w:val="single" w:color="000000" w:sz="4" w:space="0"/>
              <w:right w:val="single" w:color="000000" w:sz="4" w:space="0"/>
            </w:tcBorders>
            <w:vAlign w:val="center"/>
          </w:tcPr>
          <w:p>
            <w:pPr>
              <w:spacing w:before="62" w:after="62"/>
            </w:pPr>
            <w:r>
              <w:rPr>
                <w:rFonts w:hint="eastAsia"/>
              </w:rPr>
              <w:t>送达地点</w:t>
            </w:r>
          </w:p>
        </w:tc>
        <w:tc>
          <w:tcPr>
            <w:tcW w:w="1134" w:type="dxa"/>
            <w:tcBorders>
              <w:top w:val="single" w:color="000000" w:sz="4" w:space="0"/>
              <w:left w:val="nil"/>
              <w:bottom w:val="single" w:color="000000" w:sz="4" w:space="0"/>
              <w:right w:val="single" w:color="000000" w:sz="4" w:space="0"/>
            </w:tcBorders>
            <w:vAlign w:val="center"/>
          </w:tcPr>
          <w:p>
            <w:pPr>
              <w:spacing w:before="62" w:after="62"/>
              <w:jc w:val="center"/>
            </w:pPr>
            <w:r>
              <w:t>String</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hint="eastAsia" w:ascii="Arial Black" w:hAnsi="Arial Black"/>
                <w:sz w:val="18"/>
                <w:szCs w:val="18"/>
              </w:rPr>
              <w:t>30</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ProducingArea</w:t>
            </w:r>
          </w:p>
        </w:tc>
        <w:tc>
          <w:tcPr>
            <w:tcW w:w="2409" w:type="dxa"/>
            <w:tcBorders>
              <w:top w:val="single" w:color="000000" w:sz="4" w:space="0"/>
              <w:left w:val="nil"/>
              <w:bottom w:val="single" w:color="000000" w:sz="4" w:space="0"/>
              <w:right w:val="single" w:color="000000" w:sz="4" w:space="0"/>
            </w:tcBorders>
            <w:vAlign w:val="center"/>
          </w:tcPr>
          <w:p>
            <w:r>
              <w:rPr>
                <w:rFonts w:hint="eastAsia"/>
              </w:rPr>
              <w:t>产地</w:t>
            </w:r>
          </w:p>
        </w:tc>
        <w:tc>
          <w:tcPr>
            <w:tcW w:w="1134" w:type="dxa"/>
            <w:tcBorders>
              <w:top w:val="single" w:color="000000" w:sz="4" w:space="0"/>
              <w:left w:val="nil"/>
              <w:bottom w:val="single" w:color="000000" w:sz="4" w:space="0"/>
              <w:right w:val="single" w:color="000000" w:sz="4" w:space="0"/>
            </w:tcBorders>
            <w:vAlign w:val="center"/>
          </w:tcPr>
          <w:p>
            <w:pPr>
              <w:jc w:val="center"/>
            </w:pPr>
            <w:r>
              <w:t>String</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hint="eastAsia" w:ascii="Arial Black" w:hAnsi="Arial Black"/>
                <w:sz w:val="18"/>
                <w:szCs w:val="18"/>
              </w:rPr>
              <w:t>31</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Supplier</w:t>
            </w:r>
          </w:p>
        </w:tc>
        <w:tc>
          <w:tcPr>
            <w:tcW w:w="2409" w:type="dxa"/>
            <w:tcBorders>
              <w:top w:val="single" w:color="000000" w:sz="4" w:space="0"/>
              <w:left w:val="nil"/>
              <w:bottom w:val="single" w:color="000000" w:sz="4" w:space="0"/>
              <w:right w:val="single" w:color="000000" w:sz="4" w:space="0"/>
            </w:tcBorders>
            <w:vAlign w:val="center"/>
          </w:tcPr>
          <w:p>
            <w:r>
              <w:rPr>
                <w:rFonts w:hint="eastAsia"/>
              </w:rPr>
              <w:t>厂家</w:t>
            </w:r>
          </w:p>
        </w:tc>
        <w:tc>
          <w:tcPr>
            <w:tcW w:w="1134" w:type="dxa"/>
            <w:tcBorders>
              <w:top w:val="single" w:color="000000" w:sz="4" w:space="0"/>
              <w:left w:val="nil"/>
              <w:bottom w:val="single" w:color="000000" w:sz="4" w:space="0"/>
              <w:right w:val="single" w:color="000000" w:sz="4" w:space="0"/>
            </w:tcBorders>
            <w:vAlign w:val="center"/>
          </w:tcPr>
          <w:p>
            <w:pPr>
              <w:jc w:val="center"/>
            </w:pPr>
            <w:r>
              <w:t>String</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hint="eastAsia" w:ascii="Arial Black" w:hAnsi="Arial Black"/>
                <w:sz w:val="18"/>
                <w:szCs w:val="18"/>
              </w:rPr>
              <w:t>32</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Character</w:t>
            </w:r>
          </w:p>
        </w:tc>
        <w:tc>
          <w:tcPr>
            <w:tcW w:w="2409" w:type="dxa"/>
            <w:tcBorders>
              <w:top w:val="single" w:color="000000" w:sz="4" w:space="0"/>
              <w:left w:val="nil"/>
              <w:bottom w:val="single" w:color="000000" w:sz="4" w:space="0"/>
              <w:right w:val="single" w:color="000000" w:sz="4" w:space="0"/>
            </w:tcBorders>
            <w:vAlign w:val="center"/>
          </w:tcPr>
          <w:p>
            <w:r>
              <w:rPr>
                <w:rFonts w:hint="eastAsia"/>
              </w:rPr>
              <w:t>质量要求</w:t>
            </w:r>
          </w:p>
        </w:tc>
        <w:tc>
          <w:tcPr>
            <w:tcW w:w="1134" w:type="dxa"/>
            <w:tcBorders>
              <w:top w:val="single" w:color="000000" w:sz="4" w:space="0"/>
              <w:left w:val="nil"/>
              <w:bottom w:val="single" w:color="000000" w:sz="4" w:space="0"/>
              <w:right w:val="single" w:color="000000" w:sz="4" w:space="0"/>
            </w:tcBorders>
            <w:vAlign w:val="center"/>
          </w:tcPr>
          <w:p>
            <w:pPr>
              <w:jc w:val="center"/>
            </w:pPr>
            <w:r>
              <w:t>String</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r>
        <w:tblPrEx>
          <w:tblLayout w:type="fixed"/>
          <w:tblCellMar>
            <w:top w:w="0" w:type="dxa"/>
            <w:left w:w="108" w:type="dxa"/>
            <w:bottom w:w="0" w:type="dxa"/>
            <w:right w:w="108" w:type="dxa"/>
          </w:tblCellMar>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hint="eastAsia" w:ascii="Arial Black" w:hAnsi="Arial Black"/>
                <w:sz w:val="18"/>
                <w:szCs w:val="18"/>
              </w:rPr>
              <w:t>33</w:t>
            </w:r>
          </w:p>
        </w:tc>
        <w:tc>
          <w:tcPr>
            <w:tcW w:w="2200"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Remark</w:t>
            </w:r>
          </w:p>
        </w:tc>
        <w:tc>
          <w:tcPr>
            <w:tcW w:w="2409" w:type="dxa"/>
            <w:tcBorders>
              <w:top w:val="single" w:color="000000" w:sz="4" w:space="0"/>
              <w:left w:val="nil"/>
              <w:bottom w:val="single" w:color="000000" w:sz="4" w:space="0"/>
              <w:right w:val="single" w:color="000000" w:sz="4" w:space="0"/>
            </w:tcBorders>
            <w:vAlign w:val="center"/>
          </w:tcPr>
          <w:p>
            <w:r>
              <w:rPr>
                <w:rFonts w:hint="eastAsia"/>
              </w:rPr>
              <w:t>备注</w:t>
            </w:r>
          </w:p>
        </w:tc>
        <w:tc>
          <w:tcPr>
            <w:tcW w:w="1134" w:type="dxa"/>
            <w:tcBorders>
              <w:top w:val="single" w:color="000000" w:sz="4" w:space="0"/>
              <w:left w:val="nil"/>
              <w:bottom w:val="single" w:color="000000" w:sz="4" w:space="0"/>
              <w:right w:val="single" w:color="000000" w:sz="4" w:space="0"/>
            </w:tcBorders>
            <w:vAlign w:val="center"/>
          </w:tcPr>
          <w:p>
            <w:pPr>
              <w:jc w:val="center"/>
            </w:pPr>
            <w:r>
              <w:t>String</w:t>
            </w:r>
          </w:p>
        </w:tc>
        <w:tc>
          <w:tcPr>
            <w:tcW w:w="465"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tc>
      </w:tr>
    </w:tbl>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注：1    </w:t>
      </w:r>
      <w:r>
        <w:rPr>
          <w:rFonts w:cs="宋体" w:asciiTheme="minorEastAsia" w:hAnsiTheme="minorEastAsia" w:eastAsiaTheme="minorEastAsia"/>
          <w:kern w:val="0"/>
          <w:sz w:val="18"/>
          <w:szCs w:val="18"/>
        </w:rPr>
        <w:t>ResourceCode</w:t>
      </w:r>
      <w:r>
        <w:rPr>
          <w:rFonts w:hint="eastAsia" w:asciiTheme="minorEastAsia" w:hAnsiTheme="minorEastAsia" w:eastAsiaTheme="minorEastAsia"/>
          <w:sz w:val="18"/>
          <w:szCs w:val="18"/>
        </w:rPr>
        <w:t>（工料机编码）：</w:t>
      </w:r>
      <w:r>
        <w:rPr>
          <w:rFonts w:hint="eastAsia"/>
          <w:sz w:val="18"/>
          <w:szCs w:val="18"/>
        </w:rPr>
        <w:t>同一建设项目或单位工程中</w:t>
      </w:r>
      <w:r>
        <w:rPr>
          <w:rFonts w:hint="eastAsia" w:asciiTheme="minorEastAsia" w:hAnsiTheme="minorEastAsia" w:eastAsiaTheme="minorEastAsia"/>
          <w:sz w:val="18"/>
          <w:szCs w:val="18"/>
        </w:rPr>
        <w:t>必须唯一，不得重复。</w:t>
      </w:r>
    </w:p>
    <w:p>
      <w:pPr>
        <w:ind w:firstLine="707" w:firstLineChars="393"/>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2    </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（工料机</w:t>
      </w:r>
      <w:r>
        <w:rPr>
          <w:rFonts w:hint="eastAsia" w:asciiTheme="minorEastAsia" w:hAnsiTheme="minorEastAsia" w:eastAsiaTheme="minorEastAsia"/>
          <w:sz w:val="18"/>
          <w:szCs w:val="18"/>
        </w:rPr>
        <w:t>类型）：1=其他；2=人工；3=材料；4=机械；5=主材；6=设备；</w:t>
      </w:r>
    </w:p>
    <w:p>
      <w:pPr>
        <w:ind w:firstLine="1155" w:firstLineChars="642"/>
        <w:rPr>
          <w:rFonts w:asciiTheme="minorEastAsia" w:hAnsiTheme="minorEastAsia" w:eastAsiaTheme="minorEastAsia"/>
          <w:sz w:val="18"/>
          <w:szCs w:val="18"/>
        </w:rPr>
      </w:pPr>
      <w:bookmarkStart w:id="295" w:name="OLE_LINK171"/>
      <w:bookmarkStart w:id="296" w:name="OLE_LINK174"/>
      <w:r>
        <w:rPr>
          <w:rFonts w:hint="eastAsia" w:asciiTheme="minorEastAsia" w:hAnsiTheme="minorEastAsia" w:eastAsiaTheme="minorEastAsia"/>
          <w:sz w:val="18"/>
          <w:szCs w:val="18"/>
        </w:rPr>
        <w:t>7=配合比(砂浆、混凝土)</w:t>
      </w:r>
      <w:bookmarkEnd w:id="295"/>
      <w:bookmarkEnd w:id="296"/>
      <w:r>
        <w:rPr>
          <w:rFonts w:hint="eastAsia" w:asciiTheme="minorEastAsia" w:hAnsiTheme="minorEastAsia" w:eastAsiaTheme="minorEastAsia"/>
          <w:sz w:val="18"/>
          <w:szCs w:val="18"/>
        </w:rPr>
        <w:t>；8=机械台班。</w:t>
      </w:r>
    </w:p>
    <w:p>
      <w:pPr>
        <w:ind w:firstLine="707" w:firstLineChars="393"/>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 xml:space="preserve">    </w:t>
      </w:r>
      <w:r>
        <w:rPr>
          <w:rFonts w:cs="宋体" w:asciiTheme="minorEastAsia" w:hAnsiTheme="minorEastAsia" w:eastAsiaTheme="minorEastAsia"/>
          <w:kern w:val="0"/>
          <w:sz w:val="18"/>
          <w:szCs w:val="18"/>
        </w:rPr>
        <w:t>ExtKind</w:t>
      </w:r>
      <w:r>
        <w:rPr>
          <w:rFonts w:hint="eastAsia" w:cs="宋体" w:asciiTheme="minorEastAsia" w:hAnsiTheme="minorEastAsia" w:eastAsiaTheme="minorEastAsia"/>
          <w:kern w:val="0"/>
          <w:sz w:val="18"/>
          <w:szCs w:val="18"/>
        </w:rPr>
        <w:t>（</w:t>
      </w:r>
      <w:r>
        <w:rPr>
          <w:rFonts w:hint="eastAsia" w:asciiTheme="minorEastAsia" w:hAnsiTheme="minorEastAsia" w:eastAsiaTheme="minorEastAsia"/>
          <w:sz w:val="18"/>
          <w:szCs w:val="18"/>
        </w:rPr>
        <w:t>扩展属性）：1=普通工料；2=人工降效；3=机械降效；4=暂估价材料。</w:t>
      </w:r>
    </w:p>
    <w:p>
      <w:pPr>
        <w:ind w:firstLine="707" w:firstLineChars="393"/>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 xml:space="preserve">    </w:t>
      </w:r>
      <w:r>
        <w:rPr>
          <w:rFonts w:cs="宋体" w:asciiTheme="minorEastAsia" w:hAnsiTheme="minorEastAsia" w:eastAsiaTheme="minorEastAsia"/>
          <w:kern w:val="0"/>
          <w:sz w:val="18"/>
          <w:szCs w:val="18"/>
        </w:rPr>
        <w:t>Provider</w:t>
      </w:r>
      <w:r>
        <w:rPr>
          <w:rFonts w:hint="eastAsia" w:cs="宋体" w:asciiTheme="minorEastAsia" w:hAnsiTheme="minorEastAsia" w:eastAsiaTheme="minorEastAsia"/>
          <w:kern w:val="0"/>
          <w:sz w:val="18"/>
          <w:szCs w:val="18"/>
        </w:rPr>
        <w:t>（</w:t>
      </w:r>
      <w:r>
        <w:rPr>
          <w:rFonts w:hint="eastAsia" w:asciiTheme="minorEastAsia" w:hAnsiTheme="minorEastAsia" w:eastAsiaTheme="minorEastAsia"/>
          <w:sz w:val="18"/>
          <w:szCs w:val="18"/>
        </w:rPr>
        <w:t>供料方式）：1=乙供；2=甲供；3=甲招乙供。</w:t>
      </w:r>
    </w:p>
    <w:p>
      <w:pPr>
        <w:spacing w:before="156" w:beforeLines="50"/>
        <w:jc w:val="center"/>
        <w:rPr>
          <w:rFonts w:asciiTheme="minorEastAsia" w:hAnsiTheme="minorEastAsia" w:eastAsiaTheme="minorEastAsia"/>
          <w:sz w:val="18"/>
          <w:szCs w:val="18"/>
        </w:rPr>
      </w:pPr>
      <w:r>
        <w:rPr>
          <w:rFonts w:hint="eastAsia" w:asciiTheme="minorEastAsia" w:hAnsiTheme="minorEastAsia" w:eastAsiaTheme="minorEastAsia"/>
          <w:b/>
          <w:szCs w:val="21"/>
        </w:rPr>
        <w:t>表 4.1.24</w:t>
      </w:r>
      <w:r>
        <w:rPr>
          <w:rFonts w:asciiTheme="minorEastAsia" w:hAnsiTheme="minorEastAsia" w:eastAsiaTheme="minorEastAsia"/>
          <w:b/>
          <w:szCs w:val="21"/>
        </w:rPr>
        <w:t>-2</w:t>
      </w:r>
      <w:r>
        <w:rPr>
          <w:rFonts w:hint="eastAsia" w:asciiTheme="minorEastAsia" w:hAnsiTheme="minorEastAsia" w:eastAsiaTheme="minorEastAsia"/>
          <w:b/>
          <w:szCs w:val="21"/>
        </w:rPr>
        <w:t xml:space="preserve">  </w:t>
      </w:r>
      <w:r>
        <w:rPr>
          <w:rFonts w:asciiTheme="minorEastAsia" w:hAnsiTheme="minorEastAsia" w:eastAsiaTheme="minorEastAsia"/>
          <w:b/>
          <w:szCs w:val="21"/>
        </w:rPr>
        <w:t>Class</w:t>
      </w:r>
      <w:r>
        <w:rPr>
          <w:rFonts w:hint="eastAsia" w:asciiTheme="minorEastAsia" w:hAnsiTheme="minorEastAsia" w:eastAsiaTheme="minorEastAsia"/>
          <w:b/>
          <w:szCs w:val="21"/>
        </w:rPr>
        <w:t>工料机归属表</w:t>
      </w:r>
    </w:p>
    <w:tbl>
      <w:tblPr>
        <w:tblStyle w:val="45"/>
        <w:tblW w:w="7911" w:type="dxa"/>
        <w:tblInd w:w="135" w:type="dxa"/>
        <w:tblLayout w:type="fixed"/>
        <w:tblCellMar>
          <w:top w:w="0" w:type="dxa"/>
          <w:left w:w="108" w:type="dxa"/>
          <w:bottom w:w="0" w:type="dxa"/>
          <w:right w:w="108" w:type="dxa"/>
        </w:tblCellMar>
      </w:tblPr>
      <w:tblGrid>
        <w:gridCol w:w="467"/>
        <w:gridCol w:w="1633"/>
        <w:gridCol w:w="1984"/>
        <w:gridCol w:w="851"/>
        <w:gridCol w:w="2976"/>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1633"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198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名称</w:t>
            </w:r>
          </w:p>
        </w:tc>
        <w:tc>
          <w:tcPr>
            <w:tcW w:w="8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单位</w:t>
            </w:r>
          </w:p>
        </w:tc>
        <w:tc>
          <w:tcPr>
            <w:tcW w:w="297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1</w:t>
            </w:r>
          </w:p>
        </w:tc>
        <w:tc>
          <w:tcPr>
            <w:tcW w:w="1633" w:type="dxa"/>
            <w:tcBorders>
              <w:top w:val="single" w:color="000000" w:sz="4" w:space="0"/>
              <w:left w:val="nil"/>
              <w:bottom w:val="single" w:color="000000" w:sz="4" w:space="0"/>
              <w:right w:val="single" w:color="000000" w:sz="4" w:space="0"/>
            </w:tcBorders>
          </w:tcPr>
          <w:p>
            <w:pPr>
              <w:jc w:val="center"/>
              <w:rPr>
                <w:rFonts w:ascii="Arial Black" w:hAnsi="Arial Black"/>
                <w:sz w:val="18"/>
                <w:szCs w:val="18"/>
              </w:rPr>
            </w:pPr>
            <w:r>
              <w:rPr>
                <w:rFonts w:hint="eastAsia" w:ascii="Arial Black" w:hAnsi="Arial Black"/>
                <w:sz w:val="18"/>
                <w:szCs w:val="18"/>
              </w:rPr>
              <w:t>010101</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螺纹钢</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t</w:t>
            </w:r>
          </w:p>
        </w:tc>
        <w:tc>
          <w:tcPr>
            <w:tcW w:w="2976" w:type="dxa"/>
            <w:tcBorders>
              <w:top w:val="single" w:color="000000" w:sz="4" w:space="0"/>
              <w:left w:val="nil"/>
              <w:bottom w:val="single" w:color="000000" w:sz="4" w:space="0"/>
              <w:right w:val="single" w:color="000000" w:sz="4" w:space="0"/>
            </w:tcBorders>
            <w:vAlign w:val="center"/>
          </w:tcPr>
          <w:p>
            <w:pPr>
              <w:rPr>
                <w:rFonts w:ascii="宋体" w:hAnsi="宋体"/>
                <w:szCs w:val="21"/>
              </w:rPr>
            </w:pP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2</w:t>
            </w:r>
          </w:p>
        </w:tc>
        <w:tc>
          <w:tcPr>
            <w:tcW w:w="1633" w:type="dxa"/>
            <w:tcBorders>
              <w:top w:val="single" w:color="000000" w:sz="4" w:space="0"/>
              <w:left w:val="nil"/>
              <w:bottom w:val="single" w:color="000000" w:sz="4" w:space="0"/>
              <w:right w:val="single" w:color="000000" w:sz="4" w:space="0"/>
            </w:tcBorders>
          </w:tcPr>
          <w:p>
            <w:pPr>
              <w:jc w:val="center"/>
              <w:rPr>
                <w:rFonts w:ascii="Arial Black" w:hAnsi="Arial Black"/>
                <w:sz w:val="18"/>
                <w:szCs w:val="18"/>
              </w:rPr>
            </w:pPr>
            <w:r>
              <w:rPr>
                <w:rFonts w:hint="eastAsia" w:ascii="Arial Black" w:hAnsi="Arial Black"/>
                <w:sz w:val="18"/>
                <w:szCs w:val="18"/>
              </w:rPr>
              <w:t>010102</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圆钢</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t</w:t>
            </w:r>
          </w:p>
        </w:tc>
        <w:tc>
          <w:tcPr>
            <w:tcW w:w="2976" w:type="dxa"/>
            <w:tcBorders>
              <w:top w:val="single" w:color="000000" w:sz="4" w:space="0"/>
              <w:left w:val="nil"/>
              <w:bottom w:val="single" w:color="000000" w:sz="4" w:space="0"/>
              <w:right w:val="single" w:color="000000" w:sz="4" w:space="0"/>
            </w:tcBorders>
            <w:vAlign w:val="center"/>
          </w:tcP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3</w:t>
            </w:r>
          </w:p>
        </w:tc>
        <w:tc>
          <w:tcPr>
            <w:tcW w:w="1633" w:type="dxa"/>
            <w:tcBorders>
              <w:top w:val="single" w:color="000000" w:sz="4" w:space="0"/>
              <w:left w:val="nil"/>
              <w:bottom w:val="single" w:color="000000" w:sz="4" w:space="0"/>
              <w:right w:val="single" w:color="000000" w:sz="4" w:space="0"/>
            </w:tcBorders>
          </w:tcPr>
          <w:p>
            <w:pPr>
              <w:jc w:val="center"/>
              <w:rPr>
                <w:rFonts w:ascii="Arial Black" w:hAnsi="Arial Black"/>
                <w:sz w:val="18"/>
                <w:szCs w:val="18"/>
              </w:rPr>
            </w:pPr>
            <w:r>
              <w:rPr>
                <w:rFonts w:hint="eastAsia" w:ascii="Arial Black" w:hAnsi="Arial Black"/>
                <w:sz w:val="18"/>
                <w:szCs w:val="18"/>
              </w:rPr>
              <w:t>010201</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其他钢材</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t</w:t>
            </w:r>
          </w:p>
        </w:tc>
        <w:tc>
          <w:tcPr>
            <w:tcW w:w="2976" w:type="dxa"/>
            <w:tcBorders>
              <w:top w:val="single" w:color="000000" w:sz="4" w:space="0"/>
              <w:left w:val="nil"/>
              <w:bottom w:val="single" w:color="000000" w:sz="4" w:space="0"/>
              <w:right w:val="single" w:color="000000" w:sz="4" w:space="0"/>
            </w:tcBorders>
            <w:vAlign w:val="center"/>
          </w:tcP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4</w:t>
            </w:r>
          </w:p>
        </w:tc>
        <w:tc>
          <w:tcPr>
            <w:tcW w:w="1633" w:type="dxa"/>
            <w:tcBorders>
              <w:top w:val="single" w:color="000000" w:sz="4" w:space="0"/>
              <w:left w:val="nil"/>
              <w:bottom w:val="single" w:color="000000" w:sz="4" w:space="0"/>
              <w:right w:val="single" w:color="000000" w:sz="4" w:space="0"/>
            </w:tcBorders>
          </w:tcPr>
          <w:p>
            <w:pPr>
              <w:jc w:val="center"/>
              <w:rPr>
                <w:rFonts w:ascii="Arial Black" w:hAnsi="Arial Black"/>
                <w:sz w:val="18"/>
                <w:szCs w:val="18"/>
              </w:rPr>
            </w:pPr>
            <w:r>
              <w:rPr>
                <w:rFonts w:ascii="Arial Black" w:hAnsi="Arial Black"/>
                <w:sz w:val="18"/>
                <w:szCs w:val="18"/>
              </w:rPr>
              <w:t>0</w:t>
            </w:r>
            <w:r>
              <w:rPr>
                <w:rFonts w:hint="eastAsia" w:ascii="Arial Black" w:hAnsi="Arial Black"/>
                <w:sz w:val="18"/>
                <w:szCs w:val="18"/>
              </w:rPr>
              <w:t>40100</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水泥</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t</w:t>
            </w:r>
          </w:p>
        </w:tc>
        <w:tc>
          <w:tcPr>
            <w:tcW w:w="2976" w:type="dxa"/>
            <w:tcBorders>
              <w:top w:val="single" w:color="000000" w:sz="4" w:space="0"/>
              <w:left w:val="nil"/>
              <w:bottom w:val="single" w:color="000000" w:sz="4" w:space="0"/>
              <w:right w:val="single" w:color="000000" w:sz="4" w:space="0"/>
            </w:tcBorders>
            <w:vAlign w:val="center"/>
          </w:tcP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5</w:t>
            </w:r>
          </w:p>
        </w:tc>
        <w:tc>
          <w:tcPr>
            <w:tcW w:w="1633" w:type="dxa"/>
            <w:tcBorders>
              <w:top w:val="single" w:color="000000" w:sz="4" w:space="0"/>
              <w:left w:val="nil"/>
              <w:bottom w:val="single" w:color="000000" w:sz="4" w:space="0"/>
              <w:right w:val="single" w:color="000000" w:sz="4" w:space="0"/>
            </w:tcBorders>
          </w:tcPr>
          <w:p>
            <w:pPr>
              <w:jc w:val="center"/>
              <w:rPr>
                <w:rFonts w:ascii="Arial Black" w:hAnsi="Arial Black"/>
                <w:sz w:val="18"/>
                <w:szCs w:val="18"/>
              </w:rPr>
            </w:pPr>
            <w:r>
              <w:rPr>
                <w:rFonts w:ascii="Arial Black" w:hAnsi="Arial Black"/>
                <w:sz w:val="18"/>
                <w:szCs w:val="18"/>
              </w:rPr>
              <w:t>0</w:t>
            </w:r>
            <w:r>
              <w:rPr>
                <w:rFonts w:hint="eastAsia" w:ascii="Arial Black" w:hAnsi="Arial Black"/>
                <w:sz w:val="18"/>
                <w:szCs w:val="18"/>
              </w:rPr>
              <w:t>40300</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砂</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m3</w:t>
            </w:r>
          </w:p>
        </w:tc>
        <w:tc>
          <w:tcPr>
            <w:tcW w:w="2976" w:type="dxa"/>
            <w:tcBorders>
              <w:top w:val="single" w:color="000000" w:sz="4" w:space="0"/>
              <w:left w:val="nil"/>
              <w:bottom w:val="single" w:color="000000" w:sz="4" w:space="0"/>
              <w:right w:val="single" w:color="000000" w:sz="4" w:space="0"/>
            </w:tcBorders>
            <w:vAlign w:val="center"/>
          </w:tcP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6</w:t>
            </w:r>
          </w:p>
        </w:tc>
        <w:tc>
          <w:tcPr>
            <w:tcW w:w="1633" w:type="dxa"/>
            <w:tcBorders>
              <w:top w:val="single" w:color="000000" w:sz="4" w:space="0"/>
              <w:left w:val="nil"/>
              <w:bottom w:val="single" w:color="000000" w:sz="4" w:space="0"/>
              <w:right w:val="single" w:color="000000" w:sz="4" w:space="0"/>
            </w:tcBorders>
          </w:tcPr>
          <w:p>
            <w:pPr>
              <w:jc w:val="center"/>
              <w:rPr>
                <w:rFonts w:ascii="Arial Black" w:hAnsi="Arial Black"/>
                <w:sz w:val="18"/>
                <w:szCs w:val="18"/>
              </w:rPr>
            </w:pPr>
            <w:r>
              <w:rPr>
                <w:rFonts w:ascii="Arial Black" w:hAnsi="Arial Black"/>
                <w:sz w:val="18"/>
                <w:szCs w:val="18"/>
              </w:rPr>
              <w:t>0</w:t>
            </w:r>
            <w:r>
              <w:rPr>
                <w:rFonts w:hint="eastAsia" w:ascii="Arial Black" w:hAnsi="Arial Black"/>
                <w:sz w:val="18"/>
                <w:szCs w:val="18"/>
              </w:rPr>
              <w:t>40500</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石子</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m3</w:t>
            </w:r>
          </w:p>
        </w:tc>
        <w:tc>
          <w:tcPr>
            <w:tcW w:w="2976" w:type="dxa"/>
            <w:tcBorders>
              <w:top w:val="single" w:color="000000" w:sz="4" w:space="0"/>
              <w:left w:val="nil"/>
              <w:bottom w:val="single" w:color="000000" w:sz="4" w:space="0"/>
              <w:right w:val="single" w:color="000000" w:sz="4" w:space="0"/>
            </w:tcBorders>
            <w:vAlign w:val="center"/>
          </w:tcP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7</w:t>
            </w:r>
          </w:p>
        </w:tc>
        <w:tc>
          <w:tcPr>
            <w:tcW w:w="1633" w:type="dxa"/>
            <w:tcBorders>
              <w:top w:val="single" w:color="000000" w:sz="4" w:space="0"/>
              <w:left w:val="nil"/>
              <w:bottom w:val="single" w:color="000000" w:sz="4" w:space="0"/>
              <w:right w:val="single" w:color="000000" w:sz="4" w:space="0"/>
            </w:tcBorders>
          </w:tcPr>
          <w:p>
            <w:pPr>
              <w:jc w:val="center"/>
              <w:rPr>
                <w:rFonts w:ascii="Arial Black" w:hAnsi="Arial Black"/>
                <w:sz w:val="18"/>
                <w:szCs w:val="18"/>
              </w:rPr>
            </w:pPr>
            <w:r>
              <w:rPr>
                <w:rFonts w:hint="eastAsia" w:ascii="Arial Black" w:hAnsi="Arial Black"/>
                <w:sz w:val="18"/>
                <w:szCs w:val="18"/>
              </w:rPr>
              <w:t>041300</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砌砖</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千块</w:t>
            </w:r>
          </w:p>
        </w:tc>
        <w:tc>
          <w:tcPr>
            <w:tcW w:w="2976" w:type="dxa"/>
            <w:tcBorders>
              <w:top w:val="single" w:color="000000" w:sz="4" w:space="0"/>
              <w:left w:val="nil"/>
              <w:bottom w:val="single" w:color="000000" w:sz="4" w:space="0"/>
              <w:right w:val="single" w:color="000000" w:sz="4" w:space="0"/>
            </w:tcBorders>
            <w:vAlign w:val="center"/>
          </w:tcP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8</w:t>
            </w:r>
          </w:p>
        </w:tc>
        <w:tc>
          <w:tcPr>
            <w:tcW w:w="1633" w:type="dxa"/>
            <w:tcBorders>
              <w:top w:val="single" w:color="000000" w:sz="4" w:space="0"/>
              <w:left w:val="nil"/>
              <w:bottom w:val="single" w:color="000000" w:sz="4" w:space="0"/>
              <w:right w:val="single" w:color="000000" w:sz="4" w:space="0"/>
            </w:tcBorders>
          </w:tcPr>
          <w:p>
            <w:pPr>
              <w:jc w:val="center"/>
              <w:rPr>
                <w:rFonts w:ascii="Arial Black" w:hAnsi="Arial Black"/>
                <w:sz w:val="18"/>
                <w:szCs w:val="18"/>
              </w:rPr>
            </w:pPr>
            <w:r>
              <w:rPr>
                <w:rFonts w:hint="eastAsia" w:ascii="Arial Black" w:hAnsi="Arial Black"/>
                <w:sz w:val="18"/>
                <w:szCs w:val="18"/>
              </w:rPr>
              <w:t>041500</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砌块</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块</w:t>
            </w:r>
          </w:p>
        </w:tc>
        <w:tc>
          <w:tcPr>
            <w:tcW w:w="2976" w:type="dxa"/>
            <w:tcBorders>
              <w:top w:val="single" w:color="000000" w:sz="4" w:space="0"/>
              <w:left w:val="nil"/>
              <w:bottom w:val="single" w:color="000000" w:sz="4" w:space="0"/>
              <w:right w:val="single" w:color="000000" w:sz="4" w:space="0"/>
            </w:tcBorders>
            <w:vAlign w:val="center"/>
          </w:tcP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9</w:t>
            </w:r>
          </w:p>
        </w:tc>
        <w:tc>
          <w:tcPr>
            <w:tcW w:w="1633" w:type="dxa"/>
            <w:tcBorders>
              <w:top w:val="single" w:color="000000" w:sz="4" w:space="0"/>
              <w:left w:val="nil"/>
              <w:bottom w:val="single" w:color="000000" w:sz="4" w:space="0"/>
              <w:right w:val="single" w:color="000000" w:sz="4" w:space="0"/>
            </w:tcBorders>
          </w:tcPr>
          <w:p>
            <w:pPr>
              <w:jc w:val="center"/>
            </w:pPr>
            <w:r>
              <w:rPr>
                <w:rFonts w:hint="eastAsia" w:ascii="Arial Black" w:hAnsi="Arial Black"/>
                <w:sz w:val="18"/>
                <w:szCs w:val="18"/>
              </w:rPr>
              <w:t>042900</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钢筋混凝土预制件</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m3</w:t>
            </w:r>
          </w:p>
        </w:tc>
        <w:tc>
          <w:tcPr>
            <w:tcW w:w="2976" w:type="dxa"/>
            <w:tcBorders>
              <w:top w:val="single" w:color="000000" w:sz="4" w:space="0"/>
              <w:left w:val="nil"/>
              <w:bottom w:val="single" w:color="000000" w:sz="4" w:space="0"/>
              <w:right w:val="single" w:color="000000" w:sz="4" w:space="0"/>
            </w:tcBorders>
            <w:vAlign w:val="center"/>
          </w:tcP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ascii="Arial Black" w:hAnsi="Arial Black"/>
                <w:sz w:val="18"/>
                <w:szCs w:val="18"/>
              </w:rPr>
              <w:t>10</w:t>
            </w:r>
          </w:p>
        </w:tc>
        <w:tc>
          <w:tcPr>
            <w:tcW w:w="1633" w:type="dxa"/>
            <w:tcBorders>
              <w:top w:val="single" w:color="000000" w:sz="4" w:space="0"/>
              <w:left w:val="nil"/>
              <w:bottom w:val="single" w:color="000000" w:sz="4" w:space="0"/>
              <w:right w:val="single" w:color="000000" w:sz="4" w:space="0"/>
            </w:tcBorders>
          </w:tcPr>
          <w:p>
            <w:pPr>
              <w:jc w:val="center"/>
              <w:rPr>
                <w:rFonts w:ascii="Arial Black" w:hAnsi="Arial Black"/>
                <w:sz w:val="18"/>
                <w:szCs w:val="18"/>
              </w:rPr>
            </w:pPr>
            <w:r>
              <w:rPr>
                <w:rFonts w:hint="eastAsia" w:ascii="Arial Black" w:hAnsi="Arial Black"/>
                <w:sz w:val="18"/>
                <w:szCs w:val="18"/>
              </w:rPr>
              <w:t>050000</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木材</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m3</w:t>
            </w:r>
          </w:p>
        </w:tc>
        <w:tc>
          <w:tcPr>
            <w:tcW w:w="2976" w:type="dxa"/>
            <w:tcBorders>
              <w:top w:val="single" w:color="000000" w:sz="4" w:space="0"/>
              <w:left w:val="nil"/>
              <w:bottom w:val="single" w:color="000000" w:sz="4" w:space="0"/>
              <w:right w:val="single" w:color="000000" w:sz="4" w:space="0"/>
            </w:tcBorders>
            <w:vAlign w:val="center"/>
          </w:tcP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hint="eastAsia" w:ascii="Arial Black" w:hAnsi="Arial Black"/>
                <w:sz w:val="18"/>
                <w:szCs w:val="18"/>
              </w:rPr>
              <w:t>1</w:t>
            </w:r>
            <w:r>
              <w:rPr>
                <w:rFonts w:ascii="Arial Black" w:hAnsi="Arial Black"/>
                <w:sz w:val="18"/>
                <w:szCs w:val="18"/>
              </w:rPr>
              <w:t>1</w:t>
            </w:r>
          </w:p>
        </w:tc>
        <w:tc>
          <w:tcPr>
            <w:tcW w:w="1633" w:type="dxa"/>
            <w:tcBorders>
              <w:top w:val="single" w:color="000000" w:sz="4" w:space="0"/>
              <w:left w:val="nil"/>
              <w:bottom w:val="single" w:color="000000" w:sz="4" w:space="0"/>
              <w:right w:val="single" w:color="000000" w:sz="4" w:space="0"/>
            </w:tcBorders>
          </w:tcPr>
          <w:p>
            <w:pPr>
              <w:jc w:val="center"/>
              <w:rPr>
                <w:rFonts w:ascii="Arial Black" w:hAnsi="Arial Black"/>
                <w:sz w:val="18"/>
                <w:szCs w:val="18"/>
              </w:rPr>
            </w:pPr>
            <w:r>
              <w:rPr>
                <w:rFonts w:ascii="Arial Black" w:hAnsi="Arial Black"/>
                <w:sz w:val="18"/>
                <w:szCs w:val="18"/>
              </w:rPr>
              <w:t>800001</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砂浆</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m3</w:t>
            </w:r>
          </w:p>
        </w:tc>
        <w:tc>
          <w:tcPr>
            <w:tcW w:w="2976" w:type="dxa"/>
            <w:tcBorders>
              <w:top w:val="single" w:color="000000" w:sz="4" w:space="0"/>
              <w:left w:val="nil"/>
              <w:bottom w:val="single" w:color="000000" w:sz="4" w:space="0"/>
              <w:right w:val="single" w:color="000000" w:sz="4" w:space="0"/>
            </w:tcBorders>
            <w:vAlign w:val="center"/>
          </w:tcP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hint="eastAsia" w:ascii="Arial Black" w:hAnsi="Arial Black"/>
                <w:sz w:val="18"/>
                <w:szCs w:val="18"/>
              </w:rPr>
              <w:t>12</w:t>
            </w:r>
          </w:p>
        </w:tc>
        <w:tc>
          <w:tcPr>
            <w:tcW w:w="1633" w:type="dxa"/>
            <w:tcBorders>
              <w:top w:val="single" w:color="000000" w:sz="4" w:space="0"/>
              <w:left w:val="nil"/>
              <w:bottom w:val="single" w:color="000000" w:sz="4" w:space="0"/>
              <w:right w:val="single" w:color="000000" w:sz="4" w:space="0"/>
            </w:tcBorders>
          </w:tcPr>
          <w:p>
            <w:pPr>
              <w:jc w:val="center"/>
              <w:rPr>
                <w:rFonts w:ascii="Arial Black" w:hAnsi="Arial Black"/>
                <w:sz w:val="18"/>
                <w:szCs w:val="18"/>
              </w:rPr>
            </w:pPr>
            <w:r>
              <w:rPr>
                <w:rFonts w:ascii="Arial Black" w:hAnsi="Arial Black"/>
                <w:sz w:val="18"/>
                <w:szCs w:val="18"/>
              </w:rPr>
              <w:t>802100</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普通混凝土</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m3</w:t>
            </w:r>
          </w:p>
        </w:tc>
        <w:tc>
          <w:tcPr>
            <w:tcW w:w="2976" w:type="dxa"/>
            <w:tcBorders>
              <w:top w:val="single" w:color="000000" w:sz="4" w:space="0"/>
              <w:left w:val="nil"/>
              <w:bottom w:val="single" w:color="000000" w:sz="4" w:space="0"/>
              <w:right w:val="single" w:color="000000" w:sz="4" w:space="0"/>
            </w:tcBorders>
            <w:vAlign w:val="center"/>
          </w:tcP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hint="eastAsia" w:ascii="Arial Black" w:hAnsi="Arial Black"/>
                <w:sz w:val="18"/>
                <w:szCs w:val="18"/>
              </w:rPr>
              <w:t>13</w:t>
            </w:r>
          </w:p>
        </w:tc>
        <w:tc>
          <w:tcPr>
            <w:tcW w:w="1633" w:type="dxa"/>
            <w:tcBorders>
              <w:top w:val="single" w:color="000000" w:sz="4" w:space="0"/>
              <w:left w:val="nil"/>
              <w:bottom w:val="single" w:color="000000" w:sz="4" w:space="0"/>
              <w:right w:val="single" w:color="000000" w:sz="4" w:space="0"/>
            </w:tcBorders>
          </w:tcPr>
          <w:p>
            <w:pPr>
              <w:jc w:val="center"/>
              <w:rPr>
                <w:rFonts w:ascii="Arial Black" w:hAnsi="Arial Black"/>
                <w:sz w:val="18"/>
                <w:szCs w:val="18"/>
              </w:rPr>
            </w:pPr>
            <w:r>
              <w:rPr>
                <w:rFonts w:hint="eastAsia" w:ascii="Arial Black" w:hAnsi="Arial Black"/>
                <w:sz w:val="18"/>
                <w:szCs w:val="18"/>
              </w:rPr>
              <w:t>110001</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门</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m2</w:t>
            </w:r>
            <w:r>
              <w:t>/</w:t>
            </w:r>
            <w:r>
              <w:rPr>
                <w:rFonts w:hint="eastAsia"/>
              </w:rPr>
              <w:t>樘</w:t>
            </w:r>
          </w:p>
        </w:tc>
        <w:tc>
          <w:tcPr>
            <w:tcW w:w="2976" w:type="dxa"/>
            <w:tcBorders>
              <w:top w:val="single" w:color="000000" w:sz="4" w:space="0"/>
              <w:left w:val="nil"/>
              <w:bottom w:val="single" w:color="000000" w:sz="4" w:space="0"/>
              <w:right w:val="single" w:color="000000" w:sz="4" w:space="0"/>
            </w:tcBorders>
            <w:vAlign w:val="center"/>
          </w:tcPr>
          <w:p/>
        </w:tc>
      </w:tr>
      <w:tr>
        <w:tblPrEx>
          <w:tblLayout w:type="fixed"/>
        </w:tblPrEx>
        <w:trPr>
          <w:trHeight w:val="369"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szCs w:val="18"/>
              </w:rPr>
            </w:pPr>
            <w:r>
              <w:rPr>
                <w:rFonts w:hint="eastAsia" w:ascii="Arial Black" w:hAnsi="Arial Black"/>
                <w:sz w:val="18"/>
                <w:szCs w:val="18"/>
              </w:rPr>
              <w:t>14</w:t>
            </w:r>
          </w:p>
        </w:tc>
        <w:tc>
          <w:tcPr>
            <w:tcW w:w="1633" w:type="dxa"/>
            <w:tcBorders>
              <w:top w:val="single" w:color="000000" w:sz="4" w:space="0"/>
              <w:left w:val="nil"/>
              <w:bottom w:val="single" w:color="000000" w:sz="4" w:space="0"/>
              <w:right w:val="single" w:color="000000" w:sz="4" w:space="0"/>
            </w:tcBorders>
          </w:tcPr>
          <w:p>
            <w:pPr>
              <w:jc w:val="center"/>
              <w:rPr>
                <w:rFonts w:ascii="Arial Black" w:hAnsi="Arial Black"/>
                <w:sz w:val="18"/>
                <w:szCs w:val="18"/>
              </w:rPr>
            </w:pPr>
            <w:r>
              <w:rPr>
                <w:rFonts w:hint="eastAsia" w:ascii="Arial Black" w:hAnsi="Arial Black"/>
                <w:sz w:val="18"/>
                <w:szCs w:val="18"/>
              </w:rPr>
              <w:t>110002</w:t>
            </w:r>
          </w:p>
        </w:tc>
        <w:tc>
          <w:tcPr>
            <w:tcW w:w="1984" w:type="dxa"/>
            <w:tcBorders>
              <w:top w:val="single" w:color="000000" w:sz="4" w:space="0"/>
              <w:left w:val="nil"/>
              <w:bottom w:val="single" w:color="000000" w:sz="4" w:space="0"/>
              <w:right w:val="single" w:color="000000" w:sz="4" w:space="0"/>
            </w:tcBorders>
          </w:tcPr>
          <w:p>
            <w:pPr>
              <w:jc w:val="center"/>
            </w:pPr>
            <w:r>
              <w:rPr>
                <w:rFonts w:hint="eastAsia"/>
              </w:rPr>
              <w:t>窗</w:t>
            </w:r>
          </w:p>
        </w:tc>
        <w:tc>
          <w:tcPr>
            <w:tcW w:w="851" w:type="dxa"/>
            <w:tcBorders>
              <w:top w:val="single" w:color="000000" w:sz="4" w:space="0"/>
              <w:left w:val="nil"/>
              <w:bottom w:val="single" w:color="000000" w:sz="4" w:space="0"/>
              <w:right w:val="single" w:color="000000" w:sz="4" w:space="0"/>
            </w:tcBorders>
          </w:tcPr>
          <w:p>
            <w:pPr>
              <w:jc w:val="center"/>
            </w:pPr>
            <w:r>
              <w:rPr>
                <w:rFonts w:hint="eastAsia"/>
              </w:rPr>
              <w:t>m2</w:t>
            </w:r>
            <w:r>
              <w:t>/</w:t>
            </w:r>
            <w:r>
              <w:rPr>
                <w:rFonts w:hint="eastAsia"/>
              </w:rPr>
              <w:t>樘</w:t>
            </w:r>
          </w:p>
        </w:tc>
        <w:tc>
          <w:tcPr>
            <w:tcW w:w="2976" w:type="dxa"/>
            <w:tcBorders>
              <w:top w:val="single" w:color="000000" w:sz="4" w:space="0"/>
              <w:left w:val="nil"/>
              <w:bottom w:val="single" w:color="000000" w:sz="4" w:space="0"/>
              <w:right w:val="single" w:color="000000" w:sz="4" w:space="0"/>
            </w:tcBorders>
            <w:vAlign w:val="center"/>
          </w:tcPr>
          <w:p/>
        </w:tc>
      </w:tr>
    </w:tbl>
    <w:p>
      <w:pPr>
        <w:ind w:firstLine="707" w:firstLineChars="393"/>
        <w:rPr>
          <w:rFonts w:asciiTheme="minorEastAsia" w:hAnsiTheme="minorEastAsia" w:eastAsiaTheme="minorEastAsia"/>
          <w:sz w:val="18"/>
          <w:szCs w:val="18"/>
        </w:rPr>
      </w:pPr>
    </w:p>
    <w:p>
      <w:pPr>
        <w:spacing w:before="156" w:beforeLines="50"/>
        <w:rPr>
          <w:rFonts w:asciiTheme="minorEastAsia" w:hAnsiTheme="minorEastAsia" w:eastAsiaTheme="minorEastAsia"/>
        </w:rPr>
      </w:pPr>
      <w:r>
        <w:rPr>
          <w:b/>
          <w:szCs w:val="21"/>
        </w:rPr>
        <w:t>4.</w:t>
      </w:r>
      <w:r>
        <w:rPr>
          <w:rFonts w:hint="eastAsia"/>
          <w:b/>
          <w:szCs w:val="21"/>
        </w:rPr>
        <w:t>1</w:t>
      </w:r>
      <w:r>
        <w:rPr>
          <w:b/>
          <w:szCs w:val="21"/>
        </w:rPr>
        <w:t>.</w:t>
      </w:r>
      <w:r>
        <w:rPr>
          <w:rFonts w:hint="eastAsia"/>
          <w:b/>
          <w:szCs w:val="21"/>
        </w:rPr>
        <w:t>25</w:t>
      </w:r>
      <w:r>
        <w:rPr>
          <w:b/>
          <w:szCs w:val="21"/>
        </w:rPr>
        <w:t xml:space="preserve"> </w:t>
      </w:r>
      <w:r>
        <w:rPr>
          <w:szCs w:val="21"/>
        </w:rPr>
        <w:t xml:space="preserve"> </w:t>
      </w:r>
      <w:r>
        <w:rPr>
          <w:rFonts w:hint="eastAsia"/>
        </w:rPr>
        <w:t>工料机含量明细的元素名称</w:t>
      </w:r>
      <w:r>
        <w:t>LabourMaterialsEquipmentsMachinesElement</w:t>
      </w:r>
      <w:r>
        <w:rPr>
          <w:rFonts w:hint="eastAsia"/>
        </w:rPr>
        <w:t>，记录定额子目的工料机消耗量、清单综合单价分析工料机消耗量及砂浆、混凝土、机械台班等材料的用量组成</w:t>
      </w:r>
      <w:bookmarkStart w:id="297" w:name="OLE_LINK234"/>
      <w:r>
        <w:rPr>
          <w:rFonts w:hint="eastAsia"/>
        </w:rPr>
        <w:t>信息</w:t>
      </w:r>
      <w:r>
        <w:rPr>
          <w:rFonts w:hint="eastAsia" w:asciiTheme="minorEastAsia" w:hAnsiTheme="minorEastAsia" w:eastAsiaTheme="minorEastAsia"/>
        </w:rPr>
        <w:t>（图4.1.25）</w:t>
      </w:r>
      <w:bookmarkEnd w:id="297"/>
      <w:r>
        <w:rPr>
          <w:rFonts w:hint="eastAsia" w:asciiTheme="minorEastAsia" w:hAnsiTheme="minorEastAsia" w:eastAsiaTheme="minorEastAsia"/>
        </w:rPr>
        <w:t>，应为</w:t>
      </w:r>
      <w:r>
        <w:t>LabourMaterialsEquipmentsMachinesSummary</w:t>
      </w:r>
      <w:r>
        <w:rPr>
          <w:rFonts w:hint="eastAsia"/>
        </w:rPr>
        <w:t>（工料机汇总）、</w:t>
      </w:r>
      <w:r>
        <w:t>Norm</w:t>
      </w:r>
      <w:r>
        <w:rPr>
          <w:rFonts w:hint="eastAsia"/>
        </w:rPr>
        <w:t>（定额子目）、</w:t>
      </w:r>
      <w:r>
        <w:t>PriceAnalysis</w:t>
      </w:r>
      <w:r>
        <w:rPr>
          <w:rFonts w:hint="eastAsia"/>
        </w:rPr>
        <w:t>（单价分析）的子元素，</w:t>
      </w:r>
      <w:r>
        <w:rPr>
          <w:rFonts w:hint="eastAsia" w:asciiTheme="minorEastAsia" w:hAnsiTheme="minorEastAsia" w:eastAsiaTheme="minorEastAsia"/>
        </w:rPr>
        <w:t>属性定义应符合表4.1.25的规定。</w:t>
      </w:r>
    </w:p>
    <w:p>
      <w:pPr>
        <w:spacing w:before="156" w:beforeLines="50"/>
        <w:jc w:val="center"/>
      </w:pPr>
      <w:r>
        <w:drawing>
          <wp:inline distT="0" distB="0" distL="0" distR="0">
            <wp:extent cx="3790950" cy="62865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4"/>
                    <a:srcRect/>
                    <a:stretch>
                      <a:fillRect/>
                    </a:stretch>
                  </pic:blipFill>
                  <pic:spPr>
                    <a:xfrm>
                      <a:off x="0" y="0"/>
                      <a:ext cx="3790950" cy="62865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4.1.25  工料机含量明细元素关系</w:t>
      </w:r>
    </w:p>
    <w:p>
      <w:pPr>
        <w:spacing w:before="156" w:beforeLines="50"/>
        <w:jc w:val="center"/>
      </w:pPr>
      <w:r>
        <w:rPr>
          <w:rFonts w:hint="eastAsia" w:asciiTheme="minorEastAsia" w:hAnsiTheme="minorEastAsia" w:eastAsiaTheme="minorEastAsia"/>
          <w:b/>
          <w:szCs w:val="21"/>
        </w:rPr>
        <w:t xml:space="preserve">表 4.1.25  </w:t>
      </w:r>
      <w:bookmarkStart w:id="298" w:name="OLE_LINK50"/>
      <w:bookmarkStart w:id="299" w:name="OLE_LINK49"/>
      <w:r>
        <w:rPr>
          <w:rFonts w:hint="eastAsia" w:asciiTheme="minorEastAsia" w:hAnsiTheme="minorEastAsia" w:eastAsiaTheme="minorEastAsia"/>
          <w:b/>
          <w:szCs w:val="21"/>
        </w:rPr>
        <w:t>工料机含量明细</w:t>
      </w:r>
      <w:bookmarkEnd w:id="298"/>
      <w:bookmarkEnd w:id="299"/>
      <w:r>
        <w:rPr>
          <w:rFonts w:hint="eastAsia" w:asciiTheme="minorEastAsia" w:hAnsiTheme="minorEastAsia" w:eastAsiaTheme="minorEastAsia"/>
          <w:b/>
          <w:szCs w:val="21"/>
        </w:rPr>
        <w:t>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Number</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工料机编码</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消耗量</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Cs w:val="21"/>
              </w:rPr>
            </w:pPr>
            <w:r>
              <w:rPr>
                <w:rFonts w:hint="eastAsia" w:ascii="Arial Black" w:hAnsi="Arial Black" w:cs="宋体"/>
                <w:kern w:val="0"/>
                <w:sz w:val="18"/>
                <w:szCs w:val="18"/>
              </w:rPr>
              <w:t>NO</w:t>
            </w:r>
            <w:r>
              <w:rPr>
                <w:rFonts w:ascii="Arial Black" w:hAnsi="Arial Black" w:cs="宋体"/>
                <w:kern w:val="0"/>
                <w:sz w:val="18"/>
                <w:szCs w:val="18"/>
              </w:rPr>
              <w:t>Cost</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bookmarkStart w:id="300" w:name="OLE_LINK52"/>
            <w:bookmarkStart w:id="301" w:name="OLE_LINK51"/>
            <w:r>
              <w:rPr>
                <w:rFonts w:hint="eastAsia" w:ascii="宋体" w:hAnsi="宋体"/>
                <w:szCs w:val="21"/>
              </w:rPr>
              <w:t>不计价材料</w:t>
            </w:r>
            <w:bookmarkEnd w:id="300"/>
            <w:bookmarkEnd w:id="301"/>
          </w:p>
        </w:tc>
        <w:tc>
          <w:tcPr>
            <w:tcW w:w="1134" w:type="dxa"/>
            <w:tcBorders>
              <w:top w:val="single" w:color="000000" w:sz="4" w:space="0"/>
              <w:left w:val="nil"/>
              <w:bottom w:val="single" w:color="000000" w:sz="4" w:space="0"/>
              <w:right w:val="single" w:color="000000" w:sz="4" w:space="0"/>
            </w:tcBorders>
            <w:vAlign w:val="center"/>
          </w:tcPr>
          <w:p>
            <w:pPr>
              <w:jc w:val="center"/>
              <w:rPr>
                <w:szCs w:val="21"/>
              </w:rPr>
            </w:pPr>
            <w:r>
              <w:rPr>
                <w:rFonts w:ascii="宋体" w:hAnsi="宋体"/>
                <w:szCs w:val="21"/>
              </w:rPr>
              <w:t>Boolean</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ascii="宋体" w:hAnsi="宋体"/>
              </w:rPr>
              <w:t>填写见注2</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tabs>
          <w:tab w:val="left" w:pos="1162"/>
        </w:tabs>
        <w:ind w:firstLine="360" w:firstLineChars="200"/>
        <w:rPr>
          <w:sz w:val="18"/>
          <w:szCs w:val="18"/>
        </w:rPr>
      </w:pPr>
      <w:r>
        <w:rPr>
          <w:sz w:val="18"/>
          <w:szCs w:val="18"/>
        </w:rPr>
        <w:t>注：</w:t>
      </w:r>
      <w:r>
        <w:rPr>
          <w:rFonts w:eastAsiaTheme="minorEastAsia"/>
          <w:sz w:val="18"/>
          <w:szCs w:val="18"/>
        </w:rPr>
        <w:t xml:space="preserve">1    </w:t>
      </w:r>
      <w:r>
        <w:rPr>
          <w:kern w:val="0"/>
          <w:sz w:val="18"/>
          <w:szCs w:val="18"/>
        </w:rPr>
        <w:t>Number</w:t>
      </w:r>
      <w:r>
        <w:rPr>
          <w:rFonts w:hAnsiTheme="minorEastAsia" w:eastAsiaTheme="minorEastAsia"/>
          <w:kern w:val="0"/>
          <w:sz w:val="18"/>
          <w:szCs w:val="18"/>
        </w:rPr>
        <w:t>（</w:t>
      </w:r>
      <w:r>
        <w:rPr>
          <w:rFonts w:hAnsiTheme="minorEastAsia" w:eastAsiaTheme="minorEastAsia"/>
          <w:sz w:val="18"/>
          <w:szCs w:val="18"/>
        </w:rPr>
        <w:t>工料机编码）：</w:t>
      </w:r>
      <w:r>
        <w:rPr>
          <w:sz w:val="18"/>
          <w:szCs w:val="18"/>
        </w:rPr>
        <w:t>同一建设项目或单位工程中</w:t>
      </w:r>
      <w:r>
        <w:rPr>
          <w:rFonts w:hAnsiTheme="minorEastAsia" w:eastAsiaTheme="minorEastAsia"/>
          <w:sz w:val="18"/>
          <w:szCs w:val="18"/>
        </w:rPr>
        <w:t>必须唯一，不得重复。</w:t>
      </w:r>
    </w:p>
    <w:p>
      <w:pPr>
        <w:tabs>
          <w:tab w:val="left" w:pos="1162"/>
        </w:tabs>
        <w:ind w:firstLine="720" w:firstLineChars="400"/>
        <w:rPr>
          <w:b/>
          <w:sz w:val="18"/>
          <w:szCs w:val="18"/>
        </w:rPr>
      </w:pPr>
      <w:r>
        <w:rPr>
          <w:rFonts w:eastAsiaTheme="minorEastAsia"/>
          <w:sz w:val="18"/>
          <w:szCs w:val="18"/>
        </w:rPr>
        <w:t>2</w:t>
      </w:r>
      <w:r>
        <w:rPr>
          <w:sz w:val="18"/>
          <w:szCs w:val="18"/>
        </w:rPr>
        <w:t xml:space="preserve">   </w:t>
      </w:r>
      <w:r>
        <w:rPr>
          <w:rFonts w:eastAsiaTheme="minorEastAsia"/>
          <w:sz w:val="18"/>
          <w:szCs w:val="18"/>
        </w:rPr>
        <w:t xml:space="preserve"> </w:t>
      </w:r>
      <w:r>
        <w:rPr>
          <w:rFonts w:eastAsiaTheme="minorEastAsia"/>
          <w:kern w:val="0"/>
          <w:sz w:val="18"/>
          <w:szCs w:val="18"/>
        </w:rPr>
        <w:t>NOCost</w:t>
      </w:r>
      <w:r>
        <w:rPr>
          <w:rFonts w:hAnsi="Arial Black"/>
          <w:kern w:val="0"/>
          <w:sz w:val="18"/>
          <w:szCs w:val="18"/>
        </w:rPr>
        <w:t>（不</w:t>
      </w:r>
      <w:r>
        <w:rPr>
          <w:sz w:val="18"/>
          <w:szCs w:val="18"/>
        </w:rPr>
        <w:t>计价材料）：</w:t>
      </w:r>
      <w:bookmarkStart w:id="302" w:name="OLE_LINK53"/>
      <w:bookmarkStart w:id="303" w:name="OLE_LINK54"/>
      <w:r>
        <w:rPr>
          <w:sz w:val="18"/>
          <w:szCs w:val="18"/>
        </w:rPr>
        <w:t>指不直接计入定额或上一级材料费用的材料，仅用于查看显示</w:t>
      </w:r>
      <w:bookmarkEnd w:id="302"/>
      <w:bookmarkEnd w:id="303"/>
      <w:r>
        <w:rPr>
          <w:sz w:val="18"/>
          <w:szCs w:val="18"/>
        </w:rPr>
        <w:t>。</w:t>
      </w:r>
    </w:p>
    <w:p>
      <w:pPr>
        <w:spacing w:before="156" w:beforeLines="50"/>
      </w:pPr>
      <w:r>
        <w:rPr>
          <w:b/>
          <w:szCs w:val="21"/>
        </w:rPr>
        <w:t>4.</w:t>
      </w:r>
      <w:r>
        <w:rPr>
          <w:rFonts w:hint="eastAsia"/>
          <w:b/>
          <w:szCs w:val="21"/>
        </w:rPr>
        <w:t>1</w:t>
      </w:r>
      <w:r>
        <w:rPr>
          <w:b/>
          <w:szCs w:val="21"/>
        </w:rPr>
        <w:t>.</w:t>
      </w:r>
      <w:r>
        <w:rPr>
          <w:rFonts w:hint="eastAsia"/>
          <w:b/>
          <w:szCs w:val="21"/>
        </w:rPr>
        <w:t>26</w:t>
      </w:r>
      <w:r>
        <w:rPr>
          <w:b/>
          <w:szCs w:val="21"/>
        </w:rPr>
        <w:t xml:space="preserve"> </w:t>
      </w:r>
      <w:r>
        <w:rPr>
          <w:szCs w:val="21"/>
        </w:rPr>
        <w:t xml:space="preserve"> </w:t>
      </w:r>
      <w:r>
        <w:rPr>
          <w:rFonts w:hint="eastAsia"/>
        </w:rPr>
        <w:t>评标主要材料的</w:t>
      </w:r>
      <w:r>
        <w:t>元素名称BidEvaluationMainMaterial，记录</w:t>
      </w:r>
      <w:r>
        <w:rPr>
          <w:rFonts w:hint="eastAsia"/>
        </w:rPr>
        <w:t>建筑安装工程费、单位工程招标投标交易时参与评标的主要材料设备等</w:t>
      </w:r>
      <w:r>
        <w:rPr>
          <w:rFonts w:hint="eastAsia" w:asciiTheme="minorEastAsia" w:hAnsiTheme="minorEastAsia" w:eastAsiaTheme="minorEastAsia"/>
        </w:rPr>
        <w:t>信息（图4.1.26），属性定义应符合表4.1.26的规定。</w:t>
      </w:r>
    </w:p>
    <w:p>
      <w:pPr>
        <w:jc w:val="center"/>
      </w:pPr>
      <w:r>
        <w:drawing>
          <wp:inline distT="0" distB="0" distL="0" distR="0">
            <wp:extent cx="3228340" cy="731520"/>
            <wp:effectExtent l="19050" t="0" r="0" b="0"/>
            <wp:docPr id="3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5"/>
                    <pic:cNvPicPr>
                      <a:picLocks noChangeAspect="1" noChangeArrowheads="1"/>
                    </pic:cNvPicPr>
                  </pic:nvPicPr>
                  <pic:blipFill>
                    <a:blip r:embed="rId35"/>
                    <a:srcRect/>
                    <a:stretch>
                      <a:fillRect/>
                    </a:stretch>
                  </pic:blipFill>
                  <pic:spPr>
                    <a:xfrm>
                      <a:off x="0" y="0"/>
                      <a:ext cx="3228340" cy="73152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4.1.26  评标主要材料元素关系</w:t>
      </w: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4.1.26  评标主要材料属性定义表</w:t>
      </w:r>
      <w:bookmarkStart w:id="304" w:name="OLE_LINK35"/>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Code  </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评标主要材料编码</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bookmarkStart w:id="305" w:name="OLE_LINK129"/>
            <w:r>
              <w:rPr>
                <w:rFonts w:ascii="Arial Black" w:hAnsi="Arial Black" w:cs="宋体"/>
                <w:kern w:val="0"/>
                <w:sz w:val="18"/>
                <w:szCs w:val="18"/>
              </w:rPr>
              <w:t>Number</w:t>
            </w:r>
            <w:bookmarkEnd w:id="305"/>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工料机编码</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ascii="宋体" w:hAnsi="宋体"/>
              </w:rPr>
              <w:t>填写见注2</w:t>
            </w:r>
          </w:p>
        </w:tc>
      </w:tr>
      <w:tr>
        <w:tblPrEx>
          <w:tblLayout w:type="fixed"/>
          <w:tblCellMar>
            <w:top w:w="0" w:type="dxa"/>
            <w:left w:w="108" w:type="dxa"/>
            <w:bottom w:w="0" w:type="dxa"/>
            <w:right w:w="108" w:type="dxa"/>
          </w:tblCellMar>
        </w:tblPrEx>
        <w:trPr>
          <w:trHeight w:val="238"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sz w:val="18"/>
              </w:rPr>
              <w:t>Specification</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型号规格</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Unit  </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单价（元）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LimitedPrice</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最高限价（元）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ResClassValue</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控制价（元）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9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数量</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10</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合价（元）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ProviderExp</w:t>
            </w:r>
          </w:p>
        </w:tc>
        <w:tc>
          <w:tcPr>
            <w:tcW w:w="2551" w:type="dxa"/>
            <w:tcBorders>
              <w:top w:val="single" w:color="000000" w:sz="4" w:space="0"/>
              <w:left w:val="nil"/>
              <w:bottom w:val="single" w:color="000000" w:sz="4" w:space="0"/>
              <w:right w:val="single" w:color="000000" w:sz="4" w:space="0"/>
            </w:tcBorders>
            <w:vAlign w:val="center"/>
          </w:tcPr>
          <w:p>
            <w:pPr>
              <w:pStyle w:val="575"/>
            </w:pPr>
            <w:r>
              <w:rPr>
                <w:rFonts w:hint="eastAsia"/>
              </w:rPr>
              <w:t>运算符</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Style w:val="74"/>
                <w:rFonts w:hint="default"/>
                <w:color w:val="auto"/>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ProviderRate</w:t>
            </w:r>
          </w:p>
        </w:tc>
        <w:tc>
          <w:tcPr>
            <w:tcW w:w="2551" w:type="dxa"/>
            <w:tcBorders>
              <w:top w:val="single" w:color="000000" w:sz="4" w:space="0"/>
              <w:left w:val="nil"/>
              <w:bottom w:val="single" w:color="000000" w:sz="4" w:space="0"/>
              <w:right w:val="single" w:color="000000" w:sz="4" w:space="0"/>
            </w:tcBorders>
            <w:vAlign w:val="center"/>
          </w:tcPr>
          <w:p>
            <w:pPr>
              <w:pStyle w:val="575"/>
            </w:pPr>
            <w:r>
              <w:rPr>
                <w:rFonts w:hint="eastAsia"/>
              </w:rPr>
              <w:t>风险系数（%）</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Style w:val="74"/>
                <w:rFonts w:hint="default"/>
                <w:color w:val="auto"/>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ProviderBase</w:t>
            </w:r>
          </w:p>
        </w:tc>
        <w:tc>
          <w:tcPr>
            <w:tcW w:w="2551" w:type="dxa"/>
            <w:tcBorders>
              <w:top w:val="single" w:color="000000" w:sz="4" w:space="0"/>
              <w:left w:val="nil"/>
              <w:bottom w:val="single" w:color="000000" w:sz="4" w:space="0"/>
              <w:right w:val="single" w:color="000000" w:sz="4" w:space="0"/>
            </w:tcBorders>
            <w:vAlign w:val="center"/>
          </w:tcPr>
          <w:p>
            <w:pPr>
              <w:pStyle w:val="575"/>
            </w:pPr>
            <w:r>
              <w:rPr>
                <w:rFonts w:hint="eastAsia"/>
              </w:rPr>
              <w:t>基准单价（元）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Style w:val="74"/>
                <w:rFonts w:hint="default"/>
                <w:color w:val="auto"/>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Delivery</w:t>
            </w:r>
          </w:p>
        </w:tc>
        <w:tc>
          <w:tcPr>
            <w:tcW w:w="2551" w:type="dxa"/>
            <w:tcBorders>
              <w:top w:val="single" w:color="000000" w:sz="4" w:space="0"/>
              <w:left w:val="nil"/>
              <w:bottom w:val="single" w:color="000000" w:sz="4" w:space="0"/>
              <w:right w:val="single" w:color="000000" w:sz="4" w:space="0"/>
            </w:tcBorders>
            <w:vAlign w:val="center"/>
          </w:tcPr>
          <w:p>
            <w:pPr>
              <w:pStyle w:val="575"/>
            </w:pPr>
            <w:r>
              <w:rPr>
                <w:rFonts w:hint="eastAsia"/>
              </w:rPr>
              <w:t>交货方式</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Style w:val="74"/>
                <w:rFonts w:hint="default"/>
                <w:color w:val="auto"/>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DeliPlace</w:t>
            </w:r>
          </w:p>
        </w:tc>
        <w:tc>
          <w:tcPr>
            <w:tcW w:w="2551" w:type="dxa"/>
            <w:tcBorders>
              <w:top w:val="single" w:color="000000" w:sz="4" w:space="0"/>
              <w:left w:val="nil"/>
              <w:bottom w:val="single" w:color="000000" w:sz="4" w:space="0"/>
              <w:right w:val="single" w:color="000000" w:sz="4" w:space="0"/>
            </w:tcBorders>
            <w:vAlign w:val="center"/>
          </w:tcPr>
          <w:p>
            <w:pPr>
              <w:pStyle w:val="575"/>
            </w:pPr>
            <w:r>
              <w:rPr>
                <w:rFonts w:hint="eastAsia"/>
              </w:rPr>
              <w:t>送达地点</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Style w:val="74"/>
                <w:rFonts w:hint="default"/>
                <w:color w:val="auto"/>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ProducingArea  </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产地</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17</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Supplier  </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厂家</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29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18</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C</w:t>
            </w:r>
            <w:r>
              <w:rPr>
                <w:rFonts w:ascii="Arial Black" w:hAnsi="Arial Black" w:cs="宋体"/>
                <w:kern w:val="0"/>
                <w:sz w:val="18"/>
                <w:szCs w:val="18"/>
              </w:rPr>
              <w:t>haracter</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质量要求</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19</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304"/>
    </w:tbl>
    <w:p>
      <w:pPr>
        <w:ind w:left="1171" w:leftChars="172" w:hanging="810" w:hangingChars="450"/>
        <w:rPr>
          <w:sz w:val="18"/>
          <w:szCs w:val="18"/>
        </w:rPr>
      </w:pPr>
      <w:r>
        <w:rPr>
          <w:rFonts w:hint="eastAsia"/>
          <w:sz w:val="18"/>
          <w:szCs w:val="18"/>
        </w:rPr>
        <w:t xml:space="preserve">注：1    </w:t>
      </w:r>
      <w:r>
        <w:rPr>
          <w:rFonts w:cs="宋体" w:asciiTheme="minorEastAsia" w:hAnsiTheme="minorEastAsia" w:eastAsiaTheme="minorEastAsia"/>
          <w:kern w:val="0"/>
          <w:sz w:val="18"/>
          <w:szCs w:val="18"/>
        </w:rPr>
        <w:t>Code</w:t>
      </w:r>
      <w:r>
        <w:rPr>
          <w:rFonts w:hint="eastAsia" w:ascii="宋体" w:hAnsi="宋体" w:cs="宋体"/>
          <w:kern w:val="0"/>
          <w:sz w:val="18"/>
          <w:szCs w:val="18"/>
        </w:rPr>
        <w:t>（</w:t>
      </w:r>
      <w:r>
        <w:rPr>
          <w:rFonts w:hint="eastAsia"/>
          <w:sz w:val="18"/>
          <w:szCs w:val="18"/>
        </w:rPr>
        <w:t>评标主要材料编码）：</w:t>
      </w:r>
      <w:bookmarkStart w:id="306" w:name="OLE_LINK395"/>
      <w:bookmarkStart w:id="307" w:name="OLE_LINK394"/>
      <w:bookmarkStart w:id="308" w:name="OLE_LINK396"/>
      <w:r>
        <w:rPr>
          <w:rFonts w:hint="eastAsia"/>
          <w:sz w:val="18"/>
          <w:szCs w:val="18"/>
        </w:rPr>
        <w:t>由招标人给定，同一建设项目或单位工程中</w:t>
      </w:r>
      <w:bookmarkEnd w:id="306"/>
      <w:bookmarkEnd w:id="307"/>
      <w:bookmarkEnd w:id="308"/>
      <w:r>
        <w:rPr>
          <w:rFonts w:hint="eastAsia"/>
          <w:sz w:val="18"/>
          <w:szCs w:val="18"/>
        </w:rPr>
        <w:t>必须唯一，不得重复。</w:t>
      </w:r>
      <w:bookmarkEnd w:id="276"/>
    </w:p>
    <w:p>
      <w:pPr>
        <w:ind w:left="1171" w:leftChars="172" w:hanging="810" w:hangingChars="450"/>
        <w:rPr>
          <w:sz w:val="18"/>
          <w:szCs w:val="18"/>
        </w:rPr>
      </w:pPr>
      <w:r>
        <w:rPr>
          <w:rFonts w:hint="eastAsia"/>
          <w:sz w:val="18"/>
          <w:szCs w:val="18"/>
        </w:rPr>
        <w:t xml:space="preserve">    2    </w:t>
      </w:r>
      <w:r>
        <w:rPr>
          <w:rFonts w:cs="宋体" w:asciiTheme="minorEastAsia" w:hAnsiTheme="minorEastAsia" w:eastAsiaTheme="minorEastAsia"/>
          <w:kern w:val="0"/>
          <w:sz w:val="18"/>
          <w:szCs w:val="18"/>
        </w:rPr>
        <w:t>Number</w:t>
      </w:r>
      <w:r>
        <w:rPr>
          <w:rFonts w:hint="eastAsia" w:cs="宋体" w:asciiTheme="minorEastAsia" w:hAnsiTheme="minorEastAsia" w:eastAsiaTheme="minorEastAsia"/>
          <w:kern w:val="0"/>
          <w:sz w:val="18"/>
          <w:szCs w:val="18"/>
        </w:rPr>
        <w:t>（</w:t>
      </w:r>
      <w:r>
        <w:rPr>
          <w:rFonts w:hint="eastAsia"/>
          <w:szCs w:val="21"/>
        </w:rPr>
        <w:t>工料机编码</w:t>
      </w:r>
      <w:r>
        <w:rPr>
          <w:rFonts w:hint="eastAsia" w:cs="宋体" w:asciiTheme="minorEastAsia" w:hAnsiTheme="minorEastAsia" w:eastAsiaTheme="minorEastAsia"/>
          <w:kern w:val="0"/>
          <w:sz w:val="18"/>
          <w:szCs w:val="18"/>
        </w:rPr>
        <w:t>）：</w:t>
      </w:r>
      <w:r>
        <w:rPr>
          <w:rFonts w:hint="eastAsia"/>
          <w:sz w:val="18"/>
          <w:szCs w:val="18"/>
        </w:rPr>
        <w:t>由投标人给定，同一建设项目或单位工程中必须唯一，不得重复。</w:t>
      </w:r>
    </w:p>
    <w:p>
      <w:pPr>
        <w:ind w:firstLine="360" w:firstLineChars="200"/>
        <w:rPr>
          <w:sz w:val="18"/>
          <w:szCs w:val="18"/>
        </w:rPr>
      </w:pPr>
    </w:p>
    <w:bookmarkEnd w:id="175"/>
    <w:bookmarkEnd w:id="183"/>
    <w:bookmarkEnd w:id="231"/>
    <w:p>
      <w:pPr>
        <w:pStyle w:val="3"/>
        <w:spacing w:before="312" w:after="312" w:afterLines="100"/>
        <w:jc w:val="center"/>
        <w:rPr>
          <w:sz w:val="32"/>
          <w:szCs w:val="32"/>
        </w:rPr>
      </w:pPr>
      <w:bookmarkStart w:id="309" w:name="_Toc465857612"/>
      <w:bookmarkStart w:id="310" w:name="_Toc465857667"/>
      <w:bookmarkStart w:id="311" w:name="_Toc465857483"/>
      <w:bookmarkStart w:id="312" w:name="_Toc465840575"/>
      <w:bookmarkStart w:id="313" w:name="_Toc440723727"/>
      <w:r>
        <w:rPr>
          <w:rFonts w:hint="eastAsia"/>
          <w:sz w:val="32"/>
          <w:szCs w:val="32"/>
        </w:rPr>
        <w:t>4</w:t>
      </w:r>
      <w:r>
        <w:rPr>
          <w:sz w:val="32"/>
          <w:szCs w:val="32"/>
        </w:rPr>
        <w:t>.</w:t>
      </w:r>
      <w:r>
        <w:rPr>
          <w:rFonts w:hint="eastAsia"/>
          <w:sz w:val="32"/>
          <w:szCs w:val="32"/>
        </w:rPr>
        <w:t>2</w:t>
      </w:r>
      <w:r>
        <w:rPr>
          <w:sz w:val="32"/>
          <w:szCs w:val="32"/>
        </w:rPr>
        <w:t xml:space="preserve">  </w:t>
      </w:r>
      <w:r>
        <w:rPr>
          <w:rFonts w:hint="eastAsia"/>
          <w:sz w:val="32"/>
          <w:szCs w:val="32"/>
        </w:rPr>
        <w:t>单 位 工 程</w:t>
      </w:r>
      <w:bookmarkEnd w:id="309"/>
      <w:bookmarkEnd w:id="310"/>
      <w:bookmarkEnd w:id="311"/>
      <w:bookmarkEnd w:id="312"/>
    </w:p>
    <w:p>
      <w:bookmarkStart w:id="314" w:name="OLE_LINK82"/>
      <w:bookmarkStart w:id="315" w:name="OLE_LINK86"/>
      <w:r>
        <w:rPr>
          <w:rFonts w:hint="eastAsia"/>
          <w:b/>
          <w:szCs w:val="21"/>
        </w:rPr>
        <w:t>4</w:t>
      </w:r>
      <w:r>
        <w:rPr>
          <w:b/>
          <w:szCs w:val="21"/>
        </w:rPr>
        <w:t>.</w:t>
      </w:r>
      <w:r>
        <w:rPr>
          <w:rFonts w:hint="eastAsia"/>
          <w:b/>
          <w:szCs w:val="21"/>
        </w:rPr>
        <w:t>2</w:t>
      </w:r>
      <w:r>
        <w:rPr>
          <w:b/>
          <w:szCs w:val="21"/>
        </w:rPr>
        <w:t xml:space="preserve">.1  </w:t>
      </w:r>
      <w:bookmarkEnd w:id="314"/>
      <w:bookmarkEnd w:id="315"/>
      <w:r>
        <w:rPr>
          <w:rFonts w:hint="eastAsia"/>
        </w:rPr>
        <w:t>单位工程的元素名称</w:t>
      </w:r>
      <w:bookmarkStart w:id="316" w:name="OLE_LINK102"/>
      <w:bookmarkStart w:id="317" w:name="OLE_LINK117"/>
      <w:r>
        <w:t>UnitWorks</w:t>
      </w:r>
      <w:bookmarkEnd w:id="316"/>
      <w:bookmarkEnd w:id="317"/>
      <w:r>
        <w:rPr>
          <w:rFonts w:hint="eastAsia"/>
        </w:rPr>
        <w:t>，记录单项工程下的单位工程信息，包括分部分项工程、措施项目、其他项目、规费、税金、工料机消耗、评标主要材料等</w:t>
      </w:r>
      <w:r>
        <w:rPr>
          <w:rFonts w:hint="eastAsia" w:asciiTheme="minorEastAsia" w:hAnsiTheme="minorEastAsia" w:eastAsiaTheme="minorEastAsia"/>
        </w:rPr>
        <w:t>（图4.2.1</w:t>
      </w:r>
      <w:r>
        <w:rPr>
          <w:rFonts w:hint="eastAsia"/>
        </w:rPr>
        <w:t>），子元素应为AttrInfo（工程特征信息）、AddiInfo（补充信息）、</w:t>
      </w:r>
      <w:r>
        <w:t>SummaryOfCost</w:t>
      </w:r>
      <w:r>
        <w:rPr>
          <w:rFonts w:hint="eastAsia"/>
        </w:rPr>
        <w:t>（费用汇总）、</w:t>
      </w:r>
      <w:r>
        <w:t>UnitWorksSummary</w:t>
      </w:r>
      <w:r>
        <w:rPr>
          <w:rFonts w:hint="eastAsia"/>
        </w:rPr>
        <w:t>（单位工程费用汇总）、</w:t>
      </w:r>
      <w:r>
        <w:t>DivisionalAndElementalWorks</w:t>
      </w:r>
      <w:r>
        <w:rPr>
          <w:rFonts w:hint="eastAsia"/>
        </w:rPr>
        <w:t>（分部分项工程）、Preliminaries（措施项目）、</w:t>
      </w:r>
      <w:r>
        <w:t>Sundry</w:t>
      </w:r>
      <w:r>
        <w:rPr>
          <w:rFonts w:hint="eastAsia"/>
        </w:rPr>
        <w:t>（其他项目）、StatutoryFees（规费）、Tax（税金/增值税销项税额）、</w:t>
      </w:r>
      <w:r>
        <w:t>LabourMaterialsEquipmentsMachinesSummary</w:t>
      </w:r>
      <w:r>
        <w:rPr>
          <w:rFonts w:hint="eastAsia"/>
        </w:rPr>
        <w:t>（工料机汇总）、</w:t>
      </w:r>
      <w:r>
        <w:t>BidEvaluationMainMaterial</w:t>
      </w:r>
      <w:r>
        <w:rPr>
          <w:rFonts w:hint="eastAsia"/>
        </w:rPr>
        <w:t>（评标主要材料），</w:t>
      </w:r>
      <w:r>
        <w:rPr>
          <w:rFonts w:hint="eastAsia" w:asciiTheme="minorEastAsia" w:hAnsiTheme="minorEastAsia" w:eastAsiaTheme="minorEastAsia"/>
        </w:rPr>
        <w:t>属性定义应符合表4.2.1的规定。</w:t>
      </w:r>
    </w:p>
    <w:p>
      <w:pPr>
        <w:widowControl/>
        <w:jc w:val="center"/>
        <w:rPr>
          <w:rFonts w:ascii="宋体" w:hAnsi="宋体"/>
          <w:szCs w:val="21"/>
        </w:rPr>
      </w:pPr>
      <w:r>
        <w:rPr>
          <w:rFonts w:ascii="宋体" w:hAnsi="宋体"/>
          <w:szCs w:val="21"/>
        </w:rPr>
        <w:drawing>
          <wp:inline distT="0" distB="0" distL="0" distR="0">
            <wp:extent cx="4819650" cy="628650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36"/>
                    <a:srcRect/>
                    <a:stretch>
                      <a:fillRect/>
                    </a:stretch>
                  </pic:blipFill>
                  <pic:spPr>
                    <a:xfrm>
                      <a:off x="0" y="0"/>
                      <a:ext cx="4819650" cy="6286500"/>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宋体" w:hAnsi="宋体"/>
          <w:sz w:val="18"/>
          <w:szCs w:val="18"/>
        </w:rPr>
        <w:t>图 4.2.1 单位工程</w:t>
      </w:r>
      <w:r>
        <w:rPr>
          <w:rFonts w:hint="eastAsia" w:asciiTheme="minorEastAsia" w:hAnsiTheme="minorEastAsia" w:eastAsiaTheme="minorEastAsia"/>
          <w:sz w:val="18"/>
          <w:szCs w:val="18"/>
        </w:rPr>
        <w:t>元素关系</w:t>
      </w:r>
    </w:p>
    <w:p>
      <w:pPr>
        <w:jc w:val="center"/>
        <w:rPr>
          <w:rFonts w:ascii="宋体" w:hAnsi="宋体"/>
          <w:sz w:val="18"/>
          <w:szCs w:val="18"/>
        </w:rPr>
      </w:pPr>
    </w:p>
    <w:p>
      <w:pPr>
        <w:spacing w:before="156" w:beforeLines="50"/>
        <w:jc w:val="center"/>
        <w:rPr>
          <w:sz w:val="18"/>
          <w:szCs w:val="18"/>
        </w:rPr>
      </w:pPr>
      <w:r>
        <w:rPr>
          <w:rFonts w:hint="eastAsia" w:asciiTheme="minorEastAsia" w:hAnsiTheme="minorEastAsia" w:eastAsiaTheme="minorEastAsia"/>
          <w:b/>
          <w:szCs w:val="21"/>
        </w:rPr>
        <w:t>表 4.2.1</w:t>
      </w:r>
      <w:r>
        <w:rPr>
          <w:rFonts w:asciiTheme="minorEastAsia" w:hAnsiTheme="minorEastAsia" w:eastAsiaTheme="minorEastAsia"/>
          <w:b/>
          <w:szCs w:val="21"/>
        </w:rPr>
        <w:t>-1</w:t>
      </w:r>
      <w:r>
        <w:rPr>
          <w:rFonts w:hint="eastAsia" w:asciiTheme="minorEastAsia" w:hAnsiTheme="minorEastAsia" w:eastAsiaTheme="minorEastAsia"/>
          <w:b/>
          <w:szCs w:val="21"/>
        </w:rPr>
        <w:t xml:space="preserve">  单位工程属性定义表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318" w:name="_Hlk458261592"/>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24"/>
              </w:rPr>
            </w:pPr>
            <w:r>
              <w:rPr>
                <w:rFonts w:ascii="Arial Black" w:hAnsi="Arial Black" w:cs="宋体"/>
                <w:kern w:val="0"/>
                <w:sz w:val="18"/>
              </w:rPr>
              <w:t>Number</w:t>
            </w:r>
          </w:p>
        </w:tc>
        <w:tc>
          <w:tcPr>
            <w:tcW w:w="2551" w:type="dxa"/>
            <w:tcBorders>
              <w:top w:val="single" w:color="000000" w:sz="4" w:space="0"/>
              <w:left w:val="nil"/>
              <w:bottom w:val="single" w:color="000000" w:sz="4" w:space="0"/>
              <w:right w:val="single" w:color="000000" w:sz="4" w:space="0"/>
            </w:tcBorders>
            <w:vAlign w:val="center"/>
          </w:tcPr>
          <w:p>
            <w:pPr>
              <w:keepNext/>
              <w:rPr>
                <w:rFonts w:ascii="宋体" w:hAnsi="宋体"/>
                <w:szCs w:val="21"/>
              </w:rPr>
            </w:pPr>
            <w:r>
              <w:rPr>
                <w:rFonts w:hint="eastAsia" w:ascii="宋体" w:hAnsi="宋体"/>
                <w:szCs w:val="21"/>
              </w:rPr>
              <w:t>工程编号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24"/>
              </w:rPr>
            </w:pPr>
            <w:r>
              <w:rPr>
                <w:rFonts w:ascii="Arial Black" w:hAnsi="Arial Black" w:cs="宋体"/>
                <w:kern w:val="0"/>
                <w:sz w:val="18"/>
              </w:rPr>
              <w:t>Name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工程名称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bookmarkStart w:id="319" w:name="OLE_LINK206"/>
            <w:bookmarkStart w:id="320" w:name="OLE_LINK208"/>
            <w:bookmarkStart w:id="321" w:name="OLE_LINK207"/>
            <w:r>
              <w:rPr>
                <w:rFonts w:hint="eastAsia"/>
                <w:b/>
              </w:rPr>
              <w:t>√</w:t>
            </w:r>
            <w:bookmarkEnd w:id="319"/>
            <w:bookmarkEnd w:id="320"/>
            <w:bookmarkEnd w:id="321"/>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bookmarkEnd w:id="318"/>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rPr>
            </w:pPr>
            <w:r>
              <w:rPr>
                <w:rFonts w:hint="eastAsia" w:ascii="Arial Black" w:hAnsi="Arial Black" w:cs="宋体"/>
                <w:kern w:val="0"/>
                <w:sz w:val="18"/>
              </w:rPr>
              <w:t>Segment</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标段名称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322" w:name="_Hlk458261596"/>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b/>
                <w:bCs/>
                <w:kern w:val="0"/>
                <w:sz w:val="18"/>
                <w:szCs w:val="18"/>
              </w:rPr>
            </w:pPr>
            <w:r>
              <w:rPr>
                <w:rFonts w:hint="eastAsia" w:ascii="Arial Black" w:hAnsi="Arial Black"/>
                <w:b/>
                <w:bCs/>
                <w:kern w:val="0"/>
                <w:sz w:val="18"/>
                <w:szCs w:val="18"/>
              </w:rPr>
              <w:t>V</w:t>
            </w:r>
            <w:r>
              <w:rPr>
                <w:rFonts w:ascii="Arial Black" w:hAnsi="Arial Black"/>
                <w:b/>
                <w:bCs/>
                <w:kern w:val="0"/>
                <w:sz w:val="18"/>
                <w:szCs w:val="18"/>
              </w:rPr>
              <w:t>aluation</w:t>
            </w:r>
            <w:r>
              <w:rPr>
                <w:rFonts w:hint="eastAsia" w:ascii="Arial Black" w:hAnsi="Arial Black"/>
                <w:b/>
                <w:bCs/>
                <w:kern w:val="0"/>
                <w:sz w:val="18"/>
                <w:szCs w:val="18"/>
              </w:rPr>
              <w:t>Method</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计价类别</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Integer</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szCs w:val="21"/>
              </w:rPr>
            </w:pPr>
            <w:r>
              <w:rPr>
                <w:rStyle w:val="74"/>
                <w:rFonts w:hint="default" w:asciiTheme="minorEastAsia" w:hAnsiTheme="minorEastAsia" w:eastAsiaTheme="minorEastAsia"/>
                <w:color w:val="auto"/>
                <w:sz w:val="21"/>
                <w:szCs w:val="21"/>
              </w:rPr>
              <w:t>填写见注1</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b/>
                <w:bCs/>
                <w:kern w:val="0"/>
                <w:sz w:val="18"/>
                <w:szCs w:val="18"/>
              </w:rPr>
            </w:pPr>
            <w:r>
              <w:rPr>
                <w:rFonts w:ascii="Arial Black" w:hAnsi="Arial Black"/>
                <w:b/>
                <w:bCs/>
                <w:kern w:val="0"/>
                <w:sz w:val="18"/>
                <w:szCs w:val="18"/>
              </w:rPr>
              <w:t>TaxModel</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计税模式</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Integer</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kern w:val="0"/>
                <w:szCs w:val="21"/>
              </w:rPr>
            </w:pPr>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szCs w:val="21"/>
              </w:rPr>
            </w:pPr>
            <w:r>
              <w:rPr>
                <w:rStyle w:val="74"/>
                <w:rFonts w:hint="default" w:asciiTheme="minorEastAsia" w:hAnsiTheme="minorEastAsia" w:eastAsiaTheme="minorEastAsia"/>
                <w:color w:val="auto"/>
                <w:sz w:val="21"/>
                <w:szCs w:val="21"/>
              </w:rPr>
              <w:t>填写见注2</w:t>
            </w:r>
          </w:p>
        </w:tc>
      </w:tr>
      <w:bookmarkEnd w:id="322"/>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cs="宋体"/>
                <w:kern w:val="0"/>
                <w:sz w:val="18"/>
              </w:rPr>
            </w:pPr>
            <w:r>
              <w:rPr>
                <w:rFonts w:hint="eastAsia" w:ascii="Arial Black" w:hAnsi="Arial Black" w:cs="宋体"/>
                <w:kern w:val="0"/>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24"/>
              </w:rPr>
            </w:pPr>
            <w:r>
              <w:rPr>
                <w:rFonts w:ascii="Arial Black" w:hAnsi="Arial Black" w:cs="宋体"/>
                <w:kern w:val="0"/>
                <w:sz w:val="18"/>
              </w:rPr>
              <w:t>Total</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24"/>
              </w:rPr>
            </w:pPr>
            <w:r>
              <w:rPr>
                <w:rFonts w:ascii="Arial Black" w:hAnsi="Arial Black" w:cs="宋体"/>
                <w:kern w:val="0"/>
                <w:sz w:val="18"/>
              </w:rPr>
              <w:t>Specialty</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t>专业</w:t>
            </w:r>
            <w:r>
              <w:rPr>
                <w:rFonts w:hint="eastAsia"/>
              </w:rPr>
              <w:t>类别</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r>
              <w:rPr>
                <w:rFonts w:hint="eastAsia" w:ascii="宋体" w:hAnsi="宋体"/>
                <w:b/>
                <w:bCs/>
                <w:kern w:val="0"/>
                <w:szCs w:val="21"/>
              </w:rPr>
              <w:t>√</w:t>
            </w:r>
          </w:p>
        </w:tc>
        <w:tc>
          <w:tcPr>
            <w:tcW w:w="1701"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szCs w:val="21"/>
              </w:rPr>
            </w:pPr>
            <w:r>
              <w:rPr>
                <w:rStyle w:val="74"/>
                <w:rFonts w:hint="default" w:asciiTheme="minorEastAsia" w:hAnsiTheme="minorEastAsia" w:eastAsiaTheme="minorEastAsia"/>
                <w:color w:val="auto"/>
                <w:sz w:val="21"/>
                <w:szCs w:val="21"/>
              </w:rPr>
              <w:t>填写见注3</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b/>
                <w:sz w:val="18"/>
              </w:rPr>
            </w:pPr>
            <w:r>
              <w:rPr>
                <w:rFonts w:hint="eastAsia" w:ascii="Arial Black" w:hAnsi="Arial Black"/>
                <w:b/>
                <w:sz w:val="18"/>
              </w:rPr>
              <w:t>8</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rPr>
            </w:pPr>
            <w:r>
              <w:rPr>
                <w:rFonts w:ascii="Arial Black" w:hAnsi="Arial Black" w:cs="宋体"/>
                <w:kern w:val="0"/>
                <w:sz w:val="18"/>
              </w:rPr>
              <w:t>Purposes</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工程用途</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b/>
                <w:sz w:val="18"/>
              </w:rPr>
            </w:pPr>
            <w:bookmarkStart w:id="323" w:name="_Hlk462307046"/>
            <w:r>
              <w:rPr>
                <w:rFonts w:hint="eastAsia" w:ascii="Arial Black" w:hAnsi="Arial Black"/>
                <w:b/>
                <w:sz w:val="18"/>
              </w:rPr>
              <w:t>9</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24"/>
              </w:rPr>
            </w:pPr>
            <w:r>
              <w:rPr>
                <w:rFonts w:ascii="Arial Black" w:hAnsi="Arial Black" w:cs="宋体"/>
                <w:kern w:val="0"/>
                <w:sz w:val="18"/>
              </w:rPr>
              <w:t>Scale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bookmarkStart w:id="324" w:name="OLE_LINK261"/>
            <w:r>
              <w:t>建设规模</w:t>
            </w:r>
            <w:bookmarkEnd w:id="324"/>
          </w:p>
        </w:tc>
        <w:tc>
          <w:tcPr>
            <w:tcW w:w="1134" w:type="dxa"/>
            <w:tcBorders>
              <w:top w:val="single" w:color="000000" w:sz="4" w:space="0"/>
              <w:left w:val="nil"/>
              <w:bottom w:val="single" w:color="000000" w:sz="4" w:space="0"/>
              <w:right w:val="single" w:color="000000" w:sz="4" w:space="0"/>
            </w:tcBorders>
            <w:vAlign w:val="center"/>
          </w:tcPr>
          <w:p>
            <w:pPr>
              <w:jc w:val="center"/>
            </w:pPr>
            <w:r>
              <w:rPr>
                <w:rFonts w:ascii="宋体" w:hAnsi="宋体"/>
                <w:kern w:val="0"/>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填写见注4</w:t>
            </w:r>
          </w:p>
        </w:tc>
      </w:tr>
      <w:bookmarkEnd w:id="323"/>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b/>
                <w:sz w:val="18"/>
              </w:rPr>
            </w:pPr>
            <w:r>
              <w:rPr>
                <w:rFonts w:hint="eastAsia" w:ascii="Arial Black" w:hAnsi="Arial Black"/>
                <w:b/>
                <w:sz w:val="18"/>
              </w:rPr>
              <w:t>10</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ascii="Arial Black" w:hAnsi="Arial Black"/>
                <w:kern w:val="0"/>
                <w:sz w:val="18"/>
                <w:szCs w:val="18"/>
              </w:rPr>
              <w:t>ScaleUnit</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建设</w:t>
            </w:r>
            <w:r>
              <w:rPr>
                <w:rFonts w:ascii="宋体" w:hAnsi="宋体"/>
                <w:kern w:val="0"/>
                <w:szCs w:val="21"/>
              </w:rPr>
              <w:t>规模单位</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r>
              <w:rPr>
                <w:rFonts w:ascii="宋体" w:hAnsi="宋体"/>
              </w:rPr>
              <w:t>5</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b/>
                <w:sz w:val="18"/>
              </w:rPr>
            </w:pPr>
            <w:r>
              <w:rPr>
                <w:rFonts w:hint="eastAsia" w:ascii="Arial Black" w:hAnsi="Arial Black"/>
                <w:b/>
                <w:sz w:val="18"/>
              </w:rPr>
              <w:t>11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b/>
                <w:bCs/>
                <w:kern w:val="0"/>
                <w:sz w:val="18"/>
                <w:szCs w:val="18"/>
              </w:rPr>
            </w:pPr>
            <w:r>
              <w:rPr>
                <w:rFonts w:hint="eastAsia" w:ascii="Arial Black" w:hAnsi="Arial Black"/>
                <w:b/>
                <w:bCs/>
                <w:kern w:val="0"/>
                <w:sz w:val="18"/>
                <w:szCs w:val="18"/>
              </w:rPr>
              <w:t>BillDataBase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清单库</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b/>
                <w:bCs/>
                <w:kern w:val="0"/>
                <w:sz w:val="18"/>
                <w:szCs w:val="18"/>
              </w:rPr>
            </w:pPr>
            <w:r>
              <w:rPr>
                <w:rFonts w:hint="eastAsia" w:ascii="Arial Black" w:hAnsi="Arial Black"/>
                <w:b/>
                <w:bCs/>
                <w:kern w:val="0"/>
                <w:sz w:val="18"/>
                <w:szCs w:val="18"/>
              </w:rPr>
              <w:t>NormDataBase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定额库</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Black" w:hAnsi="Arial Black"/>
                <w:kern w:val="0"/>
                <w:sz w:val="18"/>
                <w:szCs w:val="18"/>
              </w:rPr>
            </w:pPr>
            <w:r>
              <w:rPr>
                <w:rFonts w:hint="eastAsia" w:ascii="Arial Black" w:hAnsi="Arial Black"/>
                <w:kern w:val="0"/>
                <w:sz w:val="18"/>
                <w:szCs w:val="18"/>
              </w:rPr>
              <w:t>13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ascii="Arial Black" w:hAnsi="Arial Black"/>
                <w:sz w:val="18"/>
              </w:rPr>
              <w:t>Code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313"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b/>
                <w:sz w:val="18"/>
              </w:rPr>
            </w:pPr>
            <w:r>
              <w:rPr>
                <w:rFonts w:hint="eastAsia" w:ascii="Arial Black" w:hAnsi="Arial Black"/>
                <w:b/>
                <w:sz w:val="18"/>
              </w:rPr>
              <w:t>14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kern w:val="0"/>
                <w:sz w:val="18"/>
                <w:szCs w:val="18"/>
              </w:rPr>
            </w:pPr>
            <w:r>
              <w:rPr>
                <w:rFonts w:hint="eastAsia" w:ascii="Arial Black" w:hAnsi="Arial Black"/>
                <w:sz w:val="18"/>
              </w:rPr>
              <w:t>E</w:t>
            </w:r>
            <w:r>
              <w:rPr>
                <w:rFonts w:ascii="Arial Black" w:hAnsi="Arial Black"/>
                <w:sz w:val="18"/>
              </w:rPr>
              <w:t>xplains</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总说明</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String</w:t>
            </w:r>
          </w:p>
        </w:tc>
        <w:tc>
          <w:tcPr>
            <w:tcW w:w="426"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701" w:type="dxa"/>
            <w:tcBorders>
              <w:top w:val="single" w:color="000000" w:sz="4" w:space="0"/>
              <w:left w:val="nil"/>
              <w:bottom w:val="single" w:color="000000" w:sz="4" w:space="0"/>
              <w:right w:val="single" w:color="000000" w:sz="4" w:space="0"/>
            </w:tcBorders>
            <w:vAlign w:val="center"/>
          </w:tcPr>
          <w:p>
            <w:pPr>
              <w:widowControl/>
              <w:rPr>
                <w:rFonts w:ascii="宋体" w:hAnsi="宋体"/>
                <w:kern w:val="0"/>
                <w:szCs w:val="21"/>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b/>
                <w:sz w:val="18"/>
              </w:rPr>
            </w:pPr>
            <w:r>
              <w:rPr>
                <w:rFonts w:hint="eastAsia" w:ascii="Arial Black" w:hAnsi="Arial Black"/>
                <w:b/>
                <w:sz w:val="18"/>
              </w:rPr>
              <w:t>15</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rPr>
            </w:pPr>
            <w:r>
              <w:rPr>
                <w:rFonts w:hint="eastAsia" w:ascii="Arial Black" w:hAnsi="Arial Black"/>
                <w:sz w:val="18"/>
              </w:rPr>
              <w:t>Remark</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rFonts w:asciiTheme="minorEastAsia" w:hAnsiTheme="minorEastAsia" w:eastAsiaTheme="minorEastAsia"/>
          <w:sz w:val="18"/>
          <w:szCs w:val="18"/>
        </w:rPr>
      </w:pPr>
      <w:bookmarkStart w:id="325" w:name="_Toc452386472"/>
      <w:r>
        <w:rPr>
          <w:rFonts w:hint="eastAsia"/>
          <w:sz w:val="18"/>
          <w:szCs w:val="18"/>
        </w:rPr>
        <w:t>注：</w:t>
      </w:r>
      <w:r>
        <w:rPr>
          <w:rFonts w:hint="eastAsia" w:asciiTheme="minorEastAsia" w:hAnsiTheme="minorEastAsia" w:eastAsiaTheme="minorEastAsia"/>
          <w:bCs/>
          <w:kern w:val="0"/>
          <w:sz w:val="18"/>
          <w:szCs w:val="18"/>
        </w:rPr>
        <w:t>1    V</w:t>
      </w:r>
      <w:r>
        <w:rPr>
          <w:rFonts w:asciiTheme="minorEastAsia" w:hAnsiTheme="minorEastAsia" w:eastAsiaTheme="minorEastAsia"/>
          <w:bCs/>
          <w:kern w:val="0"/>
          <w:sz w:val="18"/>
          <w:szCs w:val="18"/>
        </w:rPr>
        <w:t>aluation</w:t>
      </w:r>
      <w:r>
        <w:rPr>
          <w:rFonts w:hint="eastAsia" w:asciiTheme="minorEastAsia" w:hAnsiTheme="minorEastAsia" w:eastAsiaTheme="minorEastAsia"/>
          <w:bCs/>
          <w:kern w:val="0"/>
          <w:sz w:val="18"/>
          <w:szCs w:val="18"/>
        </w:rPr>
        <w:t>Method</w:t>
      </w:r>
      <w:r>
        <w:rPr>
          <w:rFonts w:hint="eastAsia" w:asciiTheme="minorEastAsia" w:hAnsiTheme="minorEastAsia" w:eastAsiaTheme="minorEastAsia"/>
          <w:sz w:val="18"/>
          <w:szCs w:val="18"/>
        </w:rPr>
        <w:t>（</w:t>
      </w:r>
      <w:r>
        <w:rPr>
          <w:rStyle w:val="74"/>
          <w:rFonts w:hint="default" w:asciiTheme="minorEastAsia" w:hAnsiTheme="minorEastAsia" w:eastAsiaTheme="minorEastAsia"/>
          <w:color w:val="auto"/>
        </w:rPr>
        <w:t>计价类别）：</w:t>
      </w:r>
      <w:r>
        <w:rPr>
          <w:rFonts w:asciiTheme="minorEastAsia" w:hAnsiTheme="minorEastAsia" w:eastAsiaTheme="minorEastAsia"/>
          <w:sz w:val="18"/>
          <w:szCs w:val="18"/>
        </w:rPr>
        <w:t>1=</w:t>
      </w:r>
      <w:r>
        <w:rPr>
          <w:rFonts w:hint="eastAsia" w:cs="宋体" w:asciiTheme="minorEastAsia" w:hAnsiTheme="minorEastAsia" w:eastAsiaTheme="minorEastAsia"/>
          <w:kern w:val="0"/>
          <w:sz w:val="18"/>
          <w:szCs w:val="18"/>
        </w:rPr>
        <w:t>清单计价；</w:t>
      </w:r>
      <w:r>
        <w:rPr>
          <w:rFonts w:hint="eastAsia" w:asciiTheme="minorEastAsia" w:hAnsiTheme="minorEastAsia" w:eastAsiaTheme="minorEastAsia"/>
          <w:sz w:val="18"/>
          <w:szCs w:val="18"/>
        </w:rPr>
        <w:t>2=</w:t>
      </w:r>
      <w:r>
        <w:rPr>
          <w:rFonts w:hint="eastAsia" w:cs="宋体" w:asciiTheme="minorEastAsia" w:hAnsiTheme="minorEastAsia" w:eastAsiaTheme="minorEastAsia"/>
          <w:kern w:val="0"/>
          <w:sz w:val="18"/>
          <w:szCs w:val="18"/>
        </w:rPr>
        <w:t>定额计价</w:t>
      </w:r>
      <w:r>
        <w:rPr>
          <w:rFonts w:hint="eastAsia" w:cs="Arial" w:asciiTheme="minorEastAsia" w:hAnsiTheme="minorEastAsia" w:eastAsiaTheme="minorEastAsia"/>
          <w:kern w:val="0"/>
          <w:sz w:val="18"/>
          <w:szCs w:val="18"/>
        </w:rPr>
        <w:t>。</w:t>
      </w:r>
    </w:p>
    <w:p>
      <w:pPr>
        <w:ind w:firstLine="736" w:firstLineChars="409"/>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xml:space="preserve">2    </w:t>
      </w:r>
      <w:r>
        <w:rPr>
          <w:rFonts w:asciiTheme="minorEastAsia" w:hAnsiTheme="minorEastAsia" w:eastAsiaTheme="minorEastAsia"/>
          <w:bCs/>
          <w:kern w:val="0"/>
          <w:sz w:val="18"/>
          <w:szCs w:val="18"/>
        </w:rPr>
        <w:t>TaxModel</w:t>
      </w:r>
      <w:r>
        <w:rPr>
          <w:rFonts w:hint="eastAsia" w:asciiTheme="minorEastAsia" w:hAnsiTheme="minorEastAsia" w:eastAsiaTheme="minorEastAsia"/>
          <w:sz w:val="18"/>
          <w:szCs w:val="18"/>
        </w:rPr>
        <w:t>（</w:t>
      </w:r>
      <w:r>
        <w:rPr>
          <w:rStyle w:val="74"/>
          <w:rFonts w:hint="default" w:asciiTheme="minorEastAsia" w:hAnsiTheme="minorEastAsia" w:eastAsiaTheme="minorEastAsia"/>
          <w:color w:val="auto"/>
        </w:rPr>
        <w:t>计税模式）：</w:t>
      </w:r>
      <w:r>
        <w:rPr>
          <w:rFonts w:asciiTheme="minorEastAsia" w:hAnsiTheme="minorEastAsia" w:eastAsiaTheme="minorEastAsia"/>
          <w:sz w:val="18"/>
          <w:szCs w:val="18"/>
        </w:rPr>
        <w:t>1=</w:t>
      </w:r>
      <w:r>
        <w:rPr>
          <w:rFonts w:hint="eastAsia" w:cs="宋体" w:asciiTheme="minorEastAsia" w:hAnsiTheme="minorEastAsia" w:eastAsiaTheme="minorEastAsia"/>
          <w:kern w:val="0"/>
          <w:sz w:val="18"/>
          <w:szCs w:val="18"/>
        </w:rPr>
        <w:t>一般计税法；</w:t>
      </w:r>
      <w:r>
        <w:rPr>
          <w:rFonts w:hint="eastAsia" w:asciiTheme="minorEastAsia" w:hAnsiTheme="minorEastAsia" w:eastAsiaTheme="minorEastAsia"/>
          <w:sz w:val="18"/>
          <w:szCs w:val="18"/>
        </w:rPr>
        <w:t>2=</w:t>
      </w:r>
      <w:r>
        <w:rPr>
          <w:rFonts w:hint="eastAsia" w:cs="宋体" w:asciiTheme="minorEastAsia" w:hAnsiTheme="minorEastAsia" w:eastAsiaTheme="minorEastAsia"/>
          <w:kern w:val="0"/>
          <w:sz w:val="18"/>
          <w:szCs w:val="18"/>
        </w:rPr>
        <w:t>简易计税法</w:t>
      </w:r>
      <w:r>
        <w:rPr>
          <w:rFonts w:hint="eastAsia" w:cs="Arial" w:asciiTheme="minorEastAsia" w:hAnsiTheme="minorEastAsia" w:eastAsiaTheme="minorEastAsia"/>
          <w:kern w:val="0"/>
          <w:sz w:val="18"/>
          <w:szCs w:val="18"/>
        </w:rPr>
        <w:t>；</w:t>
      </w:r>
      <w:r>
        <w:rPr>
          <w:rFonts w:hint="eastAsia" w:asciiTheme="minorEastAsia" w:hAnsiTheme="minorEastAsia" w:eastAsiaTheme="minorEastAsia"/>
          <w:sz w:val="18"/>
          <w:szCs w:val="18"/>
        </w:rPr>
        <w:t>3=</w:t>
      </w:r>
      <w:r>
        <w:rPr>
          <w:rFonts w:hint="eastAsia" w:cs="宋体" w:asciiTheme="minorEastAsia" w:hAnsiTheme="minorEastAsia" w:eastAsiaTheme="minorEastAsia"/>
          <w:kern w:val="0"/>
          <w:sz w:val="18"/>
          <w:szCs w:val="18"/>
        </w:rPr>
        <w:t>营业税计税法</w:t>
      </w:r>
      <w:r>
        <w:rPr>
          <w:rFonts w:hint="eastAsia" w:cs="Arial" w:asciiTheme="minorEastAsia" w:hAnsiTheme="minorEastAsia" w:eastAsiaTheme="minorEastAsia"/>
          <w:kern w:val="0"/>
          <w:sz w:val="18"/>
          <w:szCs w:val="18"/>
        </w:rPr>
        <w:t>。</w:t>
      </w:r>
    </w:p>
    <w:p>
      <w:pPr>
        <w:ind w:left="1134" w:leftChars="343" w:hanging="414" w:hangingChars="230"/>
        <w:rPr>
          <w:rFonts w:cs="宋体" w:asciiTheme="minorEastAsia" w:hAnsiTheme="minorEastAsia" w:eastAsiaTheme="minorEastAsia"/>
          <w:kern w:val="0"/>
          <w:sz w:val="18"/>
          <w:szCs w:val="18"/>
        </w:rPr>
      </w:pPr>
      <w:bookmarkStart w:id="326" w:name="OLE_LINK157"/>
      <w:bookmarkStart w:id="327" w:name="OLE_LINK387"/>
      <w:bookmarkStart w:id="328" w:name="OLE_LINK386"/>
      <w:bookmarkStart w:id="329" w:name="OLE_LINK158"/>
      <w:bookmarkStart w:id="330" w:name="OLE_LINK159"/>
      <w:r>
        <w:rPr>
          <w:rFonts w:hint="eastAsia" w:asciiTheme="minorEastAsia" w:hAnsiTheme="minorEastAsia" w:eastAsiaTheme="minorEastAsia"/>
          <w:bCs/>
          <w:kern w:val="0"/>
          <w:sz w:val="18"/>
          <w:szCs w:val="18"/>
        </w:rPr>
        <w:t xml:space="preserve">3    </w:t>
      </w:r>
      <w:bookmarkStart w:id="331" w:name="OLE_LINK72"/>
      <w:r>
        <w:rPr>
          <w:rFonts w:cs="宋体" w:asciiTheme="minorEastAsia" w:hAnsiTheme="minorEastAsia" w:eastAsiaTheme="minorEastAsia"/>
          <w:kern w:val="0"/>
          <w:sz w:val="18"/>
          <w:szCs w:val="18"/>
        </w:rPr>
        <w:t>Specialty</w:t>
      </w:r>
      <w:r>
        <w:rPr>
          <w:rFonts w:hint="eastAsia" w:cs="宋体" w:asciiTheme="minorEastAsia" w:hAnsiTheme="minorEastAsia" w:eastAsiaTheme="minorEastAsia"/>
          <w:kern w:val="0"/>
          <w:sz w:val="18"/>
          <w:szCs w:val="18"/>
        </w:rPr>
        <w:t>（</w:t>
      </w:r>
      <w:r>
        <w:rPr>
          <w:rStyle w:val="74"/>
          <w:rFonts w:hint="default" w:asciiTheme="minorEastAsia" w:hAnsiTheme="minorEastAsia" w:eastAsiaTheme="minorEastAsia"/>
          <w:color w:val="auto"/>
        </w:rPr>
        <w:t>专业类别）：</w:t>
      </w:r>
      <w:r>
        <w:rPr>
          <w:rFonts w:hint="eastAsia" w:cs="宋体" w:asciiTheme="minorEastAsia" w:hAnsiTheme="minorEastAsia" w:eastAsiaTheme="minorEastAsia"/>
          <w:kern w:val="0"/>
          <w:sz w:val="18"/>
          <w:szCs w:val="18"/>
        </w:rPr>
        <w:t>专业</w:t>
      </w:r>
      <w:r>
        <w:rPr>
          <w:rFonts w:cs="宋体" w:asciiTheme="minorEastAsia" w:hAnsiTheme="minorEastAsia" w:eastAsiaTheme="minorEastAsia"/>
          <w:kern w:val="0"/>
          <w:sz w:val="18"/>
          <w:szCs w:val="18"/>
        </w:rPr>
        <w:t>类别</w:t>
      </w:r>
      <w:r>
        <w:rPr>
          <w:rFonts w:hint="eastAsia" w:cs="宋体" w:asciiTheme="minorEastAsia" w:hAnsiTheme="minorEastAsia" w:eastAsiaTheme="minorEastAsia"/>
          <w:kern w:val="0"/>
          <w:sz w:val="18"/>
          <w:szCs w:val="18"/>
        </w:rPr>
        <w:t xml:space="preserve">执行 </w:t>
      </w:r>
      <w:r>
        <w:rPr>
          <w:rFonts w:cs="宋体" w:asciiTheme="minorEastAsia" w:hAnsiTheme="minorEastAsia" w:eastAsiaTheme="minorEastAsia"/>
          <w:kern w:val="0"/>
          <w:sz w:val="18"/>
          <w:szCs w:val="18"/>
        </w:rPr>
        <w:t>表</w:t>
      </w:r>
      <w:r>
        <w:rPr>
          <w:rFonts w:hint="eastAsia" w:cs="宋体" w:asciiTheme="minorEastAsia" w:hAnsiTheme="minorEastAsia" w:eastAsiaTheme="minorEastAsia"/>
          <w:kern w:val="0"/>
          <w:sz w:val="18"/>
          <w:szCs w:val="18"/>
        </w:rPr>
        <w:t xml:space="preserve"> 4.2.1-2。</w:t>
      </w:r>
    </w:p>
    <w:bookmarkEnd w:id="326"/>
    <w:bookmarkEnd w:id="327"/>
    <w:bookmarkEnd w:id="328"/>
    <w:bookmarkEnd w:id="329"/>
    <w:bookmarkEnd w:id="330"/>
    <w:bookmarkEnd w:id="331"/>
    <w:p>
      <w:pPr>
        <w:ind w:left="279" w:leftChars="133" w:firstLine="432" w:firstLineChars="240"/>
        <w:rPr>
          <w:rStyle w:val="74"/>
          <w:rFonts w:hint="default" w:asciiTheme="minorEastAsia" w:hAnsiTheme="minorEastAsia" w:eastAsiaTheme="minorEastAsia"/>
          <w:color w:val="auto"/>
        </w:rPr>
      </w:pPr>
      <w:r>
        <w:rPr>
          <w:rFonts w:hint="eastAsia" w:asciiTheme="minorEastAsia" w:hAnsiTheme="minorEastAsia" w:eastAsiaTheme="minorEastAsia"/>
          <w:bCs/>
          <w:kern w:val="0"/>
          <w:sz w:val="18"/>
          <w:szCs w:val="18"/>
        </w:rPr>
        <w:t xml:space="preserve">4    </w:t>
      </w:r>
      <w:r>
        <w:rPr>
          <w:rFonts w:asciiTheme="minorEastAsia" w:hAnsiTheme="minorEastAsia" w:eastAsiaTheme="minorEastAsia"/>
          <w:kern w:val="0"/>
          <w:sz w:val="18"/>
          <w:szCs w:val="18"/>
        </w:rPr>
        <w:t>Scale</w:t>
      </w:r>
      <w:r>
        <w:rPr>
          <w:rStyle w:val="74"/>
          <w:rFonts w:hint="default" w:asciiTheme="minorEastAsia" w:hAnsiTheme="minorEastAsia" w:eastAsiaTheme="minorEastAsia"/>
          <w:color w:val="auto"/>
        </w:rPr>
        <w:t>（建设规模）：只包含建设规模数字部分，如20000、15000。</w:t>
      </w:r>
    </w:p>
    <w:p>
      <w:pPr>
        <w:ind w:left="279" w:leftChars="133" w:firstLine="432" w:firstLineChars="240"/>
        <w:rPr>
          <w:rStyle w:val="74"/>
          <w:rFonts w:hint="default" w:asciiTheme="minorEastAsia" w:hAnsiTheme="minorEastAsia" w:eastAsiaTheme="minorEastAsia"/>
          <w:color w:val="auto"/>
        </w:rPr>
      </w:pPr>
      <w:r>
        <w:rPr>
          <w:rFonts w:asciiTheme="minorEastAsia" w:hAnsiTheme="minorEastAsia" w:eastAsiaTheme="minorEastAsia"/>
          <w:bCs/>
          <w:kern w:val="0"/>
          <w:sz w:val="18"/>
          <w:szCs w:val="18"/>
        </w:rPr>
        <w:t>5</w:t>
      </w:r>
      <w:r>
        <w:rPr>
          <w:rFonts w:hint="eastAsia" w:asciiTheme="minorEastAsia" w:hAnsiTheme="minorEastAsia" w:eastAsiaTheme="minorEastAsia"/>
          <w:bCs/>
          <w:kern w:val="0"/>
          <w:sz w:val="18"/>
          <w:szCs w:val="18"/>
        </w:rPr>
        <w:t xml:space="preserve">    </w:t>
      </w:r>
      <w:r>
        <w:rPr>
          <w:rFonts w:asciiTheme="minorEastAsia" w:hAnsiTheme="minorEastAsia" w:eastAsiaTheme="minorEastAsia"/>
          <w:kern w:val="0"/>
          <w:sz w:val="18"/>
          <w:szCs w:val="18"/>
        </w:rPr>
        <w:t>Scale</w:t>
      </w:r>
      <w:r>
        <w:rPr>
          <w:rFonts w:hint="eastAsia" w:asciiTheme="minorEastAsia" w:hAnsiTheme="minorEastAsia" w:eastAsiaTheme="minorEastAsia"/>
          <w:kern w:val="0"/>
          <w:sz w:val="18"/>
          <w:szCs w:val="18"/>
        </w:rPr>
        <w:t>Unit</w:t>
      </w:r>
      <w:r>
        <w:rPr>
          <w:rStyle w:val="74"/>
          <w:rFonts w:hint="default" w:asciiTheme="minorEastAsia" w:hAnsiTheme="minorEastAsia" w:eastAsiaTheme="minorEastAsia"/>
          <w:color w:val="auto"/>
        </w:rPr>
        <w:t>（建设规模单位）：建设规模单位，如㎡、km 。</w:t>
      </w:r>
    </w:p>
    <w:p>
      <w:pPr>
        <w:spacing w:before="156" w:beforeLines="50"/>
        <w:jc w:val="center"/>
        <w:rPr>
          <w:sz w:val="18"/>
          <w:szCs w:val="18"/>
        </w:rPr>
      </w:pPr>
      <w:r>
        <w:rPr>
          <w:rFonts w:hint="eastAsia" w:asciiTheme="minorEastAsia" w:hAnsiTheme="minorEastAsia" w:eastAsiaTheme="minorEastAsia"/>
          <w:b/>
          <w:szCs w:val="21"/>
        </w:rPr>
        <w:t>表 4.2.1</w:t>
      </w:r>
      <w:r>
        <w:rPr>
          <w:rFonts w:asciiTheme="minorEastAsia" w:hAnsiTheme="minorEastAsia" w:eastAsiaTheme="minorEastAsia"/>
          <w:b/>
          <w:szCs w:val="21"/>
        </w:rPr>
        <w:t>-2</w:t>
      </w:r>
      <w:r>
        <w:rPr>
          <w:rFonts w:hint="eastAsia" w:asciiTheme="minorEastAsia" w:hAnsiTheme="minorEastAsia" w:eastAsiaTheme="minorEastAsia"/>
          <w:b/>
          <w:szCs w:val="21"/>
        </w:rPr>
        <w:t xml:space="preserve">  单项</w:t>
      </w:r>
      <w:r>
        <w:rPr>
          <w:rFonts w:asciiTheme="minorEastAsia" w:hAnsiTheme="minorEastAsia" w:eastAsiaTheme="minorEastAsia"/>
          <w:b/>
          <w:szCs w:val="21"/>
        </w:rPr>
        <w:t>工程、</w:t>
      </w:r>
      <w:r>
        <w:rPr>
          <w:rFonts w:hint="eastAsia" w:asciiTheme="minorEastAsia" w:hAnsiTheme="minorEastAsia" w:eastAsiaTheme="minorEastAsia"/>
          <w:b/>
          <w:szCs w:val="21"/>
        </w:rPr>
        <w:t>单位工程专业</w:t>
      </w:r>
      <w:r>
        <w:rPr>
          <w:rFonts w:asciiTheme="minorEastAsia" w:hAnsiTheme="minorEastAsia" w:eastAsiaTheme="minorEastAsia"/>
          <w:b/>
          <w:szCs w:val="21"/>
        </w:rPr>
        <w:t>类别</w:t>
      </w:r>
      <w:r>
        <w:rPr>
          <w:rFonts w:hint="eastAsia" w:asciiTheme="minorEastAsia" w:hAnsiTheme="minorEastAsia" w:eastAsiaTheme="minorEastAsia"/>
          <w:b/>
          <w:szCs w:val="21"/>
        </w:rPr>
        <w:t>表</w:t>
      </w:r>
    </w:p>
    <w:tbl>
      <w:tblPr>
        <w:tblStyle w:val="45"/>
        <w:tblW w:w="7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1134"/>
        <w:gridCol w:w="24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95" w:type="dxa"/>
            <w:shd w:val="clear" w:color="auto" w:fill="B3B3B3"/>
            <w:vAlign w:val="center"/>
          </w:tcPr>
          <w:p>
            <w:pPr>
              <w:widowControl/>
              <w:jc w:val="center"/>
              <w:rPr>
                <w:b/>
                <w:bCs/>
                <w:kern w:val="0"/>
                <w:szCs w:val="21"/>
              </w:rPr>
            </w:pPr>
            <w:r>
              <w:rPr>
                <w:rFonts w:hint="eastAsia" w:ascii="宋体" w:hAnsi="宋体"/>
                <w:b/>
                <w:bCs/>
                <w:kern w:val="0"/>
                <w:szCs w:val="21"/>
              </w:rPr>
              <w:t>名称</w:t>
            </w:r>
          </w:p>
        </w:tc>
        <w:tc>
          <w:tcPr>
            <w:tcW w:w="1134" w:type="dxa"/>
            <w:shd w:val="clear" w:color="auto" w:fill="B3B3B3"/>
            <w:vAlign w:val="center"/>
          </w:tcPr>
          <w:p>
            <w:pPr>
              <w:widowControl/>
              <w:jc w:val="center"/>
              <w:rPr>
                <w:b/>
                <w:bCs/>
                <w:kern w:val="0"/>
                <w:szCs w:val="21"/>
              </w:rPr>
            </w:pPr>
            <w:r>
              <w:rPr>
                <w:rFonts w:ascii="宋体" w:hAnsi="宋体"/>
                <w:b/>
                <w:bCs/>
                <w:kern w:val="0"/>
                <w:szCs w:val="21"/>
              </w:rPr>
              <w:t>编码</w:t>
            </w:r>
          </w:p>
        </w:tc>
        <w:tc>
          <w:tcPr>
            <w:tcW w:w="2410" w:type="dxa"/>
            <w:shd w:val="clear" w:color="auto" w:fill="B3B3B3"/>
            <w:vAlign w:val="center"/>
          </w:tcPr>
          <w:p>
            <w:pPr>
              <w:widowControl/>
              <w:jc w:val="center"/>
              <w:rPr>
                <w:b/>
                <w:bCs/>
                <w:kern w:val="0"/>
                <w:szCs w:val="21"/>
              </w:rPr>
            </w:pPr>
            <w:r>
              <w:rPr>
                <w:rFonts w:hint="eastAsia" w:ascii="宋体" w:hAnsi="宋体"/>
                <w:b/>
                <w:bCs/>
                <w:kern w:val="0"/>
                <w:szCs w:val="21"/>
              </w:rPr>
              <w:t>名称</w:t>
            </w:r>
          </w:p>
        </w:tc>
        <w:tc>
          <w:tcPr>
            <w:tcW w:w="992" w:type="dxa"/>
            <w:shd w:val="clear" w:color="auto" w:fill="B3B3B3"/>
            <w:vAlign w:val="center"/>
          </w:tcPr>
          <w:p>
            <w:pPr>
              <w:widowControl/>
              <w:jc w:val="center"/>
              <w:rPr>
                <w:b/>
                <w:bCs/>
                <w:kern w:val="0"/>
                <w:szCs w:val="21"/>
              </w:rPr>
            </w:pPr>
            <w:r>
              <w:rPr>
                <w:rFonts w:ascii="宋体" w:hAnsi="宋体"/>
                <w:b/>
                <w:bCs/>
                <w:kern w:val="0"/>
                <w:szCs w:val="21"/>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95" w:type="dxa"/>
            <w:vAlign w:val="center"/>
          </w:tcPr>
          <w:p>
            <w:pPr>
              <w:widowControl/>
              <w:jc w:val="center"/>
              <w:rPr>
                <w:rFonts w:ascii="Arial Black" w:hAnsi="Arial Black" w:cs="宋体"/>
                <w:kern w:val="0"/>
                <w:sz w:val="24"/>
              </w:rPr>
            </w:pPr>
            <w:r>
              <w:rPr>
                <w:rFonts w:hint="eastAsia" w:cs="宋体" w:asciiTheme="minorEastAsia" w:hAnsiTheme="minorEastAsia" w:eastAsiaTheme="minorEastAsia"/>
                <w:color w:val="000000"/>
                <w:kern w:val="0"/>
                <w:sz w:val="18"/>
                <w:szCs w:val="18"/>
              </w:rPr>
              <w:t>房屋建筑与装饰工程</w:t>
            </w:r>
          </w:p>
        </w:tc>
        <w:tc>
          <w:tcPr>
            <w:tcW w:w="1134" w:type="dxa"/>
            <w:vAlign w:val="center"/>
          </w:tcPr>
          <w:p>
            <w:pPr>
              <w:widowControl/>
              <w:jc w:val="center"/>
              <w:rPr>
                <w:rFonts w:ascii="Arial Black" w:hAnsi="Arial Black" w:cs="宋体"/>
                <w:kern w:val="0"/>
                <w:sz w:val="24"/>
              </w:rPr>
            </w:pPr>
            <w:r>
              <w:rPr>
                <w:rFonts w:ascii="Arial Black" w:hAnsi="Arial Black" w:cs="宋体"/>
                <w:kern w:val="0"/>
                <w:sz w:val="18"/>
              </w:rPr>
              <w:t>01</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综合管廊</w:t>
            </w:r>
            <w:r>
              <w:rPr>
                <w:rFonts w:hint="eastAsia" w:cs="宋体" w:asciiTheme="minorEastAsia" w:hAnsiTheme="minorEastAsia" w:eastAsiaTheme="minorEastAsia"/>
                <w:color w:val="000000"/>
                <w:kern w:val="0"/>
                <w:sz w:val="18"/>
                <w:szCs w:val="18"/>
              </w:rPr>
              <w:t>工程</w:t>
            </w:r>
          </w:p>
        </w:tc>
        <w:tc>
          <w:tcPr>
            <w:tcW w:w="992" w:type="dxa"/>
          </w:tcPr>
          <w:p>
            <w:pPr>
              <w:jc w:val="center"/>
            </w:pPr>
            <w:r>
              <w:rPr>
                <w:rFonts w:ascii="Arial Black" w:hAnsi="Arial Black" w:cs="宋体"/>
                <w:kern w:val="0"/>
                <w:sz w:val="18"/>
              </w:rPr>
              <w:t>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95" w:type="dxa"/>
            <w:vAlign w:val="center"/>
          </w:tcPr>
          <w:p>
            <w:pPr>
              <w:widowControl/>
              <w:jc w:val="center"/>
              <w:rPr>
                <w:rFonts w:ascii="Arial Black" w:hAnsi="Arial Black" w:cs="宋体"/>
                <w:kern w:val="0"/>
                <w:sz w:val="24"/>
              </w:rPr>
            </w:pPr>
            <w:r>
              <w:rPr>
                <w:rFonts w:hint="eastAsia" w:ascii="Arial Black" w:hAnsi="Arial Black" w:cs="宋体"/>
                <w:kern w:val="0"/>
                <w:sz w:val="18"/>
              </w:rPr>
              <w:t>建筑（</w:t>
            </w:r>
            <w:r>
              <w:rPr>
                <w:rFonts w:ascii="Arial Black" w:hAnsi="Arial Black" w:cs="宋体"/>
                <w:kern w:val="0"/>
                <w:sz w:val="18"/>
              </w:rPr>
              <w:t>土建）工程</w:t>
            </w:r>
          </w:p>
        </w:tc>
        <w:tc>
          <w:tcPr>
            <w:tcW w:w="1134" w:type="dxa"/>
            <w:vAlign w:val="center"/>
          </w:tcPr>
          <w:p>
            <w:pPr>
              <w:widowControl/>
              <w:jc w:val="center"/>
              <w:rPr>
                <w:rFonts w:ascii="Arial Black" w:hAnsi="Arial Black" w:cs="宋体"/>
                <w:kern w:val="0"/>
                <w:sz w:val="24"/>
              </w:rPr>
            </w:pPr>
            <w:r>
              <w:rPr>
                <w:rFonts w:ascii="Arial Black" w:hAnsi="Arial Black" w:cs="宋体"/>
                <w:kern w:val="0"/>
                <w:sz w:val="18"/>
              </w:rPr>
              <w:t>0101</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市政绿化</w:t>
            </w:r>
            <w:r>
              <w:rPr>
                <w:rFonts w:cs="宋体" w:asciiTheme="minorEastAsia" w:hAnsiTheme="minorEastAsia" w:eastAsiaTheme="minorEastAsia"/>
                <w:color w:val="000000"/>
                <w:kern w:val="0"/>
                <w:sz w:val="18"/>
                <w:szCs w:val="18"/>
              </w:rPr>
              <w:t>工程</w:t>
            </w:r>
          </w:p>
        </w:tc>
        <w:tc>
          <w:tcPr>
            <w:tcW w:w="992" w:type="dxa"/>
          </w:tcPr>
          <w:p>
            <w:pPr>
              <w:jc w:val="center"/>
              <w:rPr>
                <w:rFonts w:ascii="Arial Black" w:hAnsi="Arial Black" w:cs="宋体"/>
                <w:kern w:val="0"/>
                <w:sz w:val="18"/>
              </w:rPr>
            </w:pPr>
            <w:r>
              <w:rPr>
                <w:rFonts w:ascii="Arial Black" w:hAnsi="Arial Black" w:cs="宋体"/>
                <w:kern w:val="0"/>
                <w:sz w:val="18"/>
              </w:rPr>
              <w:t>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vAlign w:val="center"/>
          </w:tcPr>
          <w:p>
            <w:pPr>
              <w:widowControl/>
              <w:jc w:val="center"/>
              <w:rPr>
                <w:rFonts w:ascii="Arial Black" w:hAnsi="Arial Black" w:cs="宋体"/>
                <w:kern w:val="0"/>
                <w:sz w:val="24"/>
              </w:rPr>
            </w:pPr>
            <w:r>
              <w:rPr>
                <w:rFonts w:hint="eastAsia" w:ascii="Arial Black" w:hAnsi="Arial Black" w:cs="宋体"/>
                <w:kern w:val="0"/>
                <w:sz w:val="18"/>
              </w:rPr>
              <w:t>装饰装修</w:t>
            </w:r>
            <w:r>
              <w:rPr>
                <w:rFonts w:ascii="Arial Black" w:hAnsi="Arial Black" w:cs="宋体"/>
                <w:kern w:val="0"/>
                <w:sz w:val="18"/>
              </w:rPr>
              <w:t>工程</w:t>
            </w:r>
          </w:p>
        </w:tc>
        <w:tc>
          <w:tcPr>
            <w:tcW w:w="1134" w:type="dxa"/>
            <w:vAlign w:val="center"/>
          </w:tcPr>
          <w:p>
            <w:pPr>
              <w:widowControl/>
              <w:jc w:val="center"/>
              <w:rPr>
                <w:rFonts w:ascii="Arial Black" w:hAnsi="Arial Black" w:cs="宋体"/>
                <w:kern w:val="0"/>
                <w:sz w:val="24"/>
              </w:rPr>
            </w:pPr>
            <w:r>
              <w:rPr>
                <w:rFonts w:ascii="Arial Black" w:hAnsi="Arial Black" w:cs="宋体"/>
                <w:kern w:val="0"/>
                <w:sz w:val="18"/>
              </w:rPr>
              <w:t>0102</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城市</w:t>
            </w:r>
            <w:r>
              <w:rPr>
                <w:rFonts w:hint="eastAsia" w:cs="宋体" w:asciiTheme="minorEastAsia" w:hAnsiTheme="minorEastAsia" w:eastAsiaTheme="minorEastAsia"/>
                <w:color w:val="000000"/>
                <w:kern w:val="0"/>
                <w:sz w:val="18"/>
                <w:szCs w:val="18"/>
              </w:rPr>
              <w:t>垃圾</w:t>
            </w:r>
            <w:r>
              <w:rPr>
                <w:rFonts w:cs="宋体" w:asciiTheme="minorEastAsia" w:hAnsiTheme="minorEastAsia" w:eastAsiaTheme="minorEastAsia"/>
                <w:color w:val="000000"/>
                <w:kern w:val="0"/>
                <w:sz w:val="18"/>
                <w:szCs w:val="18"/>
              </w:rPr>
              <w:t>处理工程</w:t>
            </w:r>
          </w:p>
        </w:tc>
        <w:tc>
          <w:tcPr>
            <w:tcW w:w="992" w:type="dxa"/>
          </w:tcPr>
          <w:p>
            <w:pPr>
              <w:jc w:val="center"/>
              <w:rPr>
                <w:rFonts w:ascii="Arial Black" w:hAnsi="Arial Black" w:cs="宋体"/>
                <w:kern w:val="0"/>
                <w:sz w:val="18"/>
              </w:rPr>
            </w:pPr>
            <w:r>
              <w:rPr>
                <w:rFonts w:ascii="Arial Black" w:hAnsi="Arial Black" w:cs="宋体"/>
                <w:kern w:val="0"/>
                <w:sz w:val="18"/>
              </w:rPr>
              <w:t>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pPr>
            <w:r>
              <w:rPr>
                <w:rFonts w:hint="eastAsia" w:ascii="Arial Black" w:hAnsi="Arial Black" w:cs="宋体"/>
                <w:kern w:val="0"/>
                <w:sz w:val="18"/>
              </w:rPr>
              <w:t>地基处理工程</w:t>
            </w:r>
          </w:p>
        </w:tc>
        <w:tc>
          <w:tcPr>
            <w:tcW w:w="1134" w:type="dxa"/>
          </w:tcPr>
          <w:p>
            <w:pPr>
              <w:jc w:val="center"/>
            </w:pPr>
            <w:r>
              <w:rPr>
                <w:rFonts w:ascii="Arial Black" w:hAnsi="Arial Black" w:cs="宋体"/>
                <w:kern w:val="0"/>
                <w:sz w:val="18"/>
              </w:rPr>
              <w:t>0103</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园林绿化工程</w:t>
            </w:r>
          </w:p>
        </w:tc>
        <w:tc>
          <w:tcPr>
            <w:tcW w:w="992" w:type="dxa"/>
          </w:tcPr>
          <w:p>
            <w:pPr>
              <w:jc w:val="center"/>
            </w:pPr>
            <w:r>
              <w:rPr>
                <w:rFonts w:ascii="Arial Black" w:hAnsi="Arial Black" w:cs="宋体"/>
                <w:kern w:val="0"/>
                <w:sz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pPr>
            <w:r>
              <w:rPr>
                <w:rFonts w:hint="eastAsia" w:ascii="Arial Black" w:hAnsi="Arial Black" w:cs="宋体"/>
                <w:kern w:val="0"/>
                <w:sz w:val="18"/>
              </w:rPr>
              <w:t>大型土石方工程</w:t>
            </w:r>
          </w:p>
        </w:tc>
        <w:tc>
          <w:tcPr>
            <w:tcW w:w="1134" w:type="dxa"/>
          </w:tcPr>
          <w:p>
            <w:pPr>
              <w:jc w:val="center"/>
            </w:pPr>
            <w:r>
              <w:rPr>
                <w:rFonts w:ascii="Arial Black" w:hAnsi="Arial Black" w:cs="宋体"/>
                <w:kern w:val="0"/>
                <w:sz w:val="18"/>
              </w:rPr>
              <w:t>0104</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绿化</w:t>
            </w:r>
            <w:r>
              <w:rPr>
                <w:rFonts w:cs="宋体" w:asciiTheme="minorEastAsia" w:hAnsiTheme="minorEastAsia" w:eastAsiaTheme="minorEastAsia"/>
                <w:color w:val="000000"/>
                <w:kern w:val="0"/>
                <w:sz w:val="18"/>
                <w:szCs w:val="18"/>
              </w:rPr>
              <w:t>工程</w:t>
            </w:r>
          </w:p>
        </w:tc>
        <w:tc>
          <w:tcPr>
            <w:tcW w:w="992" w:type="dxa"/>
          </w:tcPr>
          <w:p>
            <w:pPr>
              <w:jc w:val="center"/>
              <w:rPr>
                <w:rFonts w:ascii="Arial Black" w:hAnsi="Arial Black" w:cs="宋体"/>
                <w:kern w:val="0"/>
                <w:sz w:val="18"/>
              </w:rPr>
            </w:pPr>
            <w:r>
              <w:rPr>
                <w:rFonts w:hint="eastAsia" w:ascii="Arial Black" w:hAnsi="Arial Black" w:cs="宋体"/>
                <w:kern w:val="0"/>
                <w:sz w:val="18"/>
              </w:rPr>
              <w:t>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pPr>
            <w:r>
              <w:rPr>
                <w:rFonts w:hint="eastAsia" w:ascii="Arial Black" w:hAnsi="Arial Black" w:cs="宋体"/>
                <w:kern w:val="0"/>
                <w:sz w:val="18"/>
              </w:rPr>
              <w:t>金属结构工程</w:t>
            </w:r>
          </w:p>
        </w:tc>
        <w:tc>
          <w:tcPr>
            <w:tcW w:w="1134" w:type="dxa"/>
          </w:tcPr>
          <w:p>
            <w:pPr>
              <w:jc w:val="center"/>
            </w:pPr>
            <w:r>
              <w:rPr>
                <w:rFonts w:ascii="Arial Black" w:hAnsi="Arial Black" w:cs="宋体"/>
                <w:kern w:val="0"/>
                <w:sz w:val="18"/>
              </w:rPr>
              <w:t>0105</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庭院</w:t>
            </w:r>
            <w:r>
              <w:rPr>
                <w:rFonts w:cs="宋体" w:asciiTheme="minorEastAsia" w:hAnsiTheme="minorEastAsia" w:eastAsiaTheme="minorEastAsia"/>
                <w:color w:val="000000"/>
                <w:kern w:val="0"/>
                <w:sz w:val="18"/>
                <w:szCs w:val="18"/>
              </w:rPr>
              <w:t>工程</w:t>
            </w:r>
          </w:p>
        </w:tc>
        <w:tc>
          <w:tcPr>
            <w:tcW w:w="992" w:type="dxa"/>
          </w:tcPr>
          <w:p>
            <w:pPr>
              <w:jc w:val="center"/>
              <w:rPr>
                <w:rFonts w:ascii="Arial Black" w:hAnsi="Arial Black" w:cs="宋体"/>
                <w:kern w:val="0"/>
                <w:sz w:val="18"/>
              </w:rPr>
            </w:pPr>
            <w:r>
              <w:rPr>
                <w:rFonts w:hint="eastAsia" w:ascii="Arial Black" w:hAnsi="Arial Black" w:cs="宋体"/>
                <w:kern w:val="0"/>
                <w:sz w:val="18"/>
              </w:rPr>
              <w:t>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pPr>
            <w:r>
              <w:rPr>
                <w:rFonts w:hint="eastAsia" w:ascii="Arial Black" w:hAnsi="Arial Black" w:cs="宋体"/>
                <w:kern w:val="0"/>
                <w:sz w:val="18"/>
              </w:rPr>
              <w:t>防水防腐保温工程</w:t>
            </w:r>
          </w:p>
        </w:tc>
        <w:tc>
          <w:tcPr>
            <w:tcW w:w="1134" w:type="dxa"/>
          </w:tcPr>
          <w:p>
            <w:pPr>
              <w:jc w:val="center"/>
            </w:pPr>
            <w:r>
              <w:rPr>
                <w:rFonts w:ascii="Arial Black" w:hAnsi="Arial Black" w:cs="宋体"/>
                <w:kern w:val="0"/>
                <w:sz w:val="18"/>
              </w:rPr>
              <w:t>0106</w:t>
            </w:r>
          </w:p>
        </w:tc>
        <w:tc>
          <w:tcPr>
            <w:tcW w:w="2410" w:type="dxa"/>
          </w:tcPr>
          <w:p>
            <w:pPr>
              <w:jc w:val="center"/>
              <w:rPr>
                <w:rFonts w:ascii="Arial Black" w:hAnsi="Arial Black" w:cs="宋体"/>
                <w:kern w:val="0"/>
                <w:sz w:val="18"/>
              </w:rPr>
            </w:pPr>
            <w:r>
              <w:rPr>
                <w:rFonts w:hint="eastAsia" w:cs="宋体" w:asciiTheme="minorEastAsia" w:hAnsiTheme="minorEastAsia" w:eastAsiaTheme="minorEastAsia"/>
                <w:color w:val="000000"/>
                <w:kern w:val="0"/>
                <w:sz w:val="18"/>
                <w:szCs w:val="18"/>
              </w:rPr>
              <w:t>矿山工程</w:t>
            </w:r>
          </w:p>
        </w:tc>
        <w:tc>
          <w:tcPr>
            <w:tcW w:w="992" w:type="dxa"/>
          </w:tcPr>
          <w:p>
            <w:pPr>
              <w:jc w:val="center"/>
            </w:pPr>
            <w:r>
              <w:rPr>
                <w:rFonts w:ascii="Arial Black" w:hAnsi="Arial Black" w:cs="宋体"/>
                <w:kern w:val="0"/>
                <w:sz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pPr>
            <w:r>
              <w:rPr>
                <w:rFonts w:hint="eastAsia" w:cs="宋体" w:asciiTheme="minorEastAsia" w:hAnsiTheme="minorEastAsia" w:eastAsiaTheme="minorEastAsia"/>
                <w:color w:val="000000"/>
                <w:kern w:val="0"/>
                <w:sz w:val="18"/>
                <w:szCs w:val="18"/>
              </w:rPr>
              <w:t>仿古工程</w:t>
            </w:r>
          </w:p>
        </w:tc>
        <w:tc>
          <w:tcPr>
            <w:tcW w:w="1134" w:type="dxa"/>
          </w:tcPr>
          <w:p>
            <w:pPr>
              <w:jc w:val="center"/>
            </w:pPr>
            <w:r>
              <w:rPr>
                <w:rFonts w:ascii="Arial Black" w:hAnsi="Arial Black" w:cs="宋体"/>
                <w:kern w:val="0"/>
                <w:sz w:val="18"/>
              </w:rPr>
              <w:t>02</w:t>
            </w:r>
          </w:p>
        </w:tc>
        <w:tc>
          <w:tcPr>
            <w:tcW w:w="2410" w:type="dxa"/>
          </w:tcPr>
          <w:p>
            <w:pPr>
              <w:jc w:val="center"/>
              <w:rPr>
                <w:rFonts w:ascii="Arial Black" w:hAnsi="Arial Black" w:cs="宋体"/>
                <w:kern w:val="0"/>
                <w:sz w:val="18"/>
              </w:rPr>
            </w:pPr>
            <w:r>
              <w:rPr>
                <w:rFonts w:hint="eastAsia" w:ascii="Arial Black" w:hAnsi="Arial Black" w:cs="宋体"/>
                <w:kern w:val="0"/>
                <w:sz w:val="18"/>
              </w:rPr>
              <w:t>矿山</w:t>
            </w:r>
            <w:r>
              <w:rPr>
                <w:rFonts w:ascii="Arial Black" w:hAnsi="Arial Black" w:cs="宋体"/>
                <w:kern w:val="0"/>
                <w:sz w:val="18"/>
              </w:rPr>
              <w:t>露天工程</w:t>
            </w:r>
          </w:p>
        </w:tc>
        <w:tc>
          <w:tcPr>
            <w:tcW w:w="992" w:type="dxa"/>
          </w:tcPr>
          <w:p>
            <w:pPr>
              <w:jc w:val="center"/>
            </w:pPr>
            <w:r>
              <w:rPr>
                <w:rFonts w:ascii="Arial Black" w:hAnsi="Arial Black" w:cs="宋体"/>
                <w:kern w:val="0"/>
                <w:sz w:val="18"/>
              </w:rPr>
              <w:t>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pPr>
            <w:r>
              <w:rPr>
                <w:rFonts w:hint="eastAsia" w:ascii="Arial Black" w:hAnsi="Arial Black" w:cs="宋体"/>
                <w:kern w:val="0"/>
                <w:sz w:val="18"/>
              </w:rPr>
              <w:t>仿古</w:t>
            </w:r>
            <w:r>
              <w:rPr>
                <w:rFonts w:ascii="Arial Black" w:hAnsi="Arial Black" w:cs="宋体"/>
                <w:kern w:val="0"/>
                <w:sz w:val="18"/>
              </w:rPr>
              <w:t>建筑工程</w:t>
            </w:r>
          </w:p>
        </w:tc>
        <w:tc>
          <w:tcPr>
            <w:tcW w:w="1134" w:type="dxa"/>
          </w:tcPr>
          <w:p>
            <w:pPr>
              <w:jc w:val="center"/>
            </w:pPr>
            <w:r>
              <w:rPr>
                <w:rFonts w:ascii="Arial Black" w:hAnsi="Arial Black" w:cs="宋体"/>
                <w:kern w:val="0"/>
                <w:sz w:val="18"/>
              </w:rPr>
              <w:t>0201</w:t>
            </w:r>
          </w:p>
        </w:tc>
        <w:tc>
          <w:tcPr>
            <w:tcW w:w="2410" w:type="dxa"/>
          </w:tcPr>
          <w:p>
            <w:pPr>
              <w:jc w:val="center"/>
              <w:rPr>
                <w:rFonts w:ascii="Arial Black" w:hAnsi="Arial Black" w:cs="宋体"/>
                <w:kern w:val="0"/>
                <w:sz w:val="18"/>
              </w:rPr>
            </w:pPr>
            <w:r>
              <w:rPr>
                <w:rFonts w:hint="eastAsia" w:ascii="Arial Black" w:hAnsi="Arial Black" w:cs="宋体"/>
                <w:kern w:val="0"/>
                <w:sz w:val="18"/>
              </w:rPr>
              <w:t>矿山</w:t>
            </w:r>
            <w:r>
              <w:rPr>
                <w:rFonts w:ascii="Arial Black" w:hAnsi="Arial Black" w:cs="宋体"/>
                <w:kern w:val="0"/>
                <w:sz w:val="18"/>
              </w:rPr>
              <w:t>井</w:t>
            </w:r>
            <w:r>
              <w:rPr>
                <w:rFonts w:hint="eastAsia" w:ascii="Arial Black" w:hAnsi="Arial Black" w:cs="宋体"/>
                <w:kern w:val="0"/>
                <w:sz w:val="18"/>
              </w:rPr>
              <w:t>巷</w:t>
            </w:r>
            <w:r>
              <w:rPr>
                <w:rFonts w:ascii="Arial Black" w:hAnsi="Arial Black" w:cs="宋体"/>
                <w:kern w:val="0"/>
                <w:sz w:val="18"/>
              </w:rPr>
              <w:t>工程</w:t>
            </w:r>
          </w:p>
        </w:tc>
        <w:tc>
          <w:tcPr>
            <w:tcW w:w="992" w:type="dxa"/>
          </w:tcPr>
          <w:p>
            <w:pPr>
              <w:jc w:val="center"/>
            </w:pPr>
            <w:r>
              <w:rPr>
                <w:rFonts w:ascii="Arial Black" w:hAnsi="Arial Black" w:cs="宋体"/>
                <w:kern w:val="0"/>
                <w:sz w:val="18"/>
              </w:rPr>
              <w:t>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pPr>
            <w:r>
              <w:rPr>
                <w:rFonts w:hint="eastAsia" w:ascii="Arial Black" w:hAnsi="Arial Black" w:cs="宋体"/>
                <w:kern w:val="0"/>
                <w:sz w:val="18"/>
              </w:rPr>
              <w:t>仿古</w:t>
            </w:r>
            <w:r>
              <w:rPr>
                <w:rFonts w:ascii="Arial Black" w:hAnsi="Arial Black" w:cs="宋体"/>
                <w:kern w:val="0"/>
                <w:sz w:val="18"/>
              </w:rPr>
              <w:t>装饰工程</w:t>
            </w:r>
          </w:p>
        </w:tc>
        <w:tc>
          <w:tcPr>
            <w:tcW w:w="1134" w:type="dxa"/>
          </w:tcPr>
          <w:p>
            <w:pPr>
              <w:jc w:val="center"/>
            </w:pPr>
            <w:r>
              <w:rPr>
                <w:rFonts w:ascii="Arial Black" w:hAnsi="Arial Black" w:cs="宋体"/>
                <w:kern w:val="0"/>
                <w:sz w:val="18"/>
              </w:rPr>
              <w:t>0202</w:t>
            </w:r>
          </w:p>
        </w:tc>
        <w:tc>
          <w:tcPr>
            <w:tcW w:w="2410" w:type="dxa"/>
          </w:tcPr>
          <w:p>
            <w:pPr>
              <w:jc w:val="center"/>
              <w:rPr>
                <w:rFonts w:ascii="Arial Black" w:hAnsi="Arial Black" w:cs="宋体"/>
                <w:kern w:val="0"/>
                <w:sz w:val="18"/>
              </w:rPr>
            </w:pPr>
            <w:r>
              <w:rPr>
                <w:rFonts w:hint="eastAsia" w:cs="宋体" w:asciiTheme="minorEastAsia" w:hAnsiTheme="minorEastAsia" w:eastAsiaTheme="minorEastAsia"/>
                <w:color w:val="000000"/>
                <w:kern w:val="0"/>
                <w:sz w:val="18"/>
                <w:szCs w:val="18"/>
              </w:rPr>
              <w:t>构筑物工程</w:t>
            </w:r>
          </w:p>
        </w:tc>
        <w:tc>
          <w:tcPr>
            <w:tcW w:w="992" w:type="dxa"/>
          </w:tcPr>
          <w:p>
            <w:pPr>
              <w:jc w:val="center"/>
            </w:pPr>
            <w:r>
              <w:rPr>
                <w:rFonts w:ascii="Arial Black" w:hAnsi="Arial Black" w:cs="宋体"/>
                <w:kern w:val="0"/>
                <w:sz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pPr>
            <w:r>
              <w:rPr>
                <w:rFonts w:hint="eastAsia" w:cs="宋体" w:asciiTheme="minorEastAsia" w:hAnsiTheme="minorEastAsia" w:eastAsiaTheme="minorEastAsia"/>
                <w:color w:val="000000"/>
                <w:kern w:val="0"/>
                <w:sz w:val="18"/>
                <w:szCs w:val="18"/>
              </w:rPr>
              <w:t>安装工程</w:t>
            </w:r>
          </w:p>
        </w:tc>
        <w:tc>
          <w:tcPr>
            <w:tcW w:w="1134" w:type="dxa"/>
          </w:tcPr>
          <w:p>
            <w:pPr>
              <w:jc w:val="center"/>
            </w:pPr>
            <w:r>
              <w:rPr>
                <w:rFonts w:ascii="Arial Black" w:hAnsi="Arial Black" w:cs="宋体"/>
                <w:kern w:val="0"/>
                <w:sz w:val="18"/>
              </w:rPr>
              <w:t>03</w:t>
            </w:r>
          </w:p>
        </w:tc>
        <w:tc>
          <w:tcPr>
            <w:tcW w:w="2410" w:type="dxa"/>
          </w:tcPr>
          <w:p>
            <w:pPr>
              <w:jc w:val="center"/>
              <w:rPr>
                <w:rFonts w:ascii="Arial Black" w:hAnsi="Arial Black" w:cs="宋体"/>
                <w:kern w:val="0"/>
                <w:sz w:val="18"/>
              </w:rPr>
            </w:pPr>
            <w:r>
              <w:rPr>
                <w:rFonts w:hint="eastAsia" w:cs="宋体" w:asciiTheme="minorEastAsia" w:hAnsiTheme="minorEastAsia" w:eastAsiaTheme="minorEastAsia"/>
                <w:color w:val="000000"/>
                <w:kern w:val="0"/>
                <w:sz w:val="18"/>
                <w:szCs w:val="18"/>
              </w:rPr>
              <w:t>城市轨道交通工程</w:t>
            </w:r>
          </w:p>
        </w:tc>
        <w:tc>
          <w:tcPr>
            <w:tcW w:w="992" w:type="dxa"/>
          </w:tcPr>
          <w:p>
            <w:pPr>
              <w:jc w:val="center"/>
            </w:pPr>
            <w:r>
              <w:rPr>
                <w:rFonts w:ascii="Arial Black" w:hAnsi="Arial Black" w:cs="宋体"/>
                <w:kern w:val="0"/>
                <w:sz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pPr>
            <w:r>
              <w:rPr>
                <w:rFonts w:hint="eastAsia" w:ascii="Arial Black" w:hAnsi="Arial Black" w:cs="宋体"/>
                <w:kern w:val="0"/>
                <w:sz w:val="18"/>
              </w:rPr>
              <w:t>电气</w:t>
            </w:r>
            <w:r>
              <w:rPr>
                <w:rFonts w:ascii="Arial Black" w:hAnsi="Arial Black" w:cs="宋体"/>
                <w:kern w:val="0"/>
                <w:sz w:val="18"/>
              </w:rPr>
              <w:t>工程</w:t>
            </w:r>
          </w:p>
        </w:tc>
        <w:tc>
          <w:tcPr>
            <w:tcW w:w="1134" w:type="dxa"/>
          </w:tcPr>
          <w:p>
            <w:pPr>
              <w:jc w:val="center"/>
            </w:pPr>
            <w:r>
              <w:rPr>
                <w:rFonts w:ascii="Arial Black" w:hAnsi="Arial Black" w:cs="宋体"/>
                <w:kern w:val="0"/>
                <w:sz w:val="18"/>
              </w:rPr>
              <w:t>0301</w:t>
            </w:r>
          </w:p>
        </w:tc>
        <w:tc>
          <w:tcPr>
            <w:tcW w:w="2410" w:type="dxa"/>
          </w:tcPr>
          <w:p>
            <w:pPr>
              <w:jc w:val="center"/>
              <w:rPr>
                <w:rFonts w:ascii="Arial Black" w:hAnsi="Arial Black" w:cs="宋体"/>
                <w:kern w:val="0"/>
                <w:sz w:val="18"/>
              </w:rPr>
            </w:pPr>
            <w:r>
              <w:rPr>
                <w:rFonts w:ascii="Arial Black" w:hAnsi="Arial Black" w:cs="宋体"/>
                <w:kern w:val="0"/>
                <w:sz w:val="18"/>
              </w:rPr>
              <w:t>土建工程</w:t>
            </w:r>
          </w:p>
        </w:tc>
        <w:tc>
          <w:tcPr>
            <w:tcW w:w="992" w:type="dxa"/>
          </w:tcPr>
          <w:p>
            <w:pPr>
              <w:jc w:val="center"/>
            </w:pPr>
            <w:r>
              <w:rPr>
                <w:rFonts w:ascii="Arial Black" w:hAnsi="Arial Black" w:cs="宋体"/>
                <w:kern w:val="0"/>
                <w:sz w:val="18"/>
              </w:rPr>
              <w:t>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电梯</w:t>
            </w:r>
            <w:r>
              <w:rPr>
                <w:rFonts w:ascii="Arial Black" w:hAnsi="Arial Black" w:cs="宋体"/>
                <w:kern w:val="0"/>
                <w:sz w:val="18"/>
              </w:rPr>
              <w:t>工程</w:t>
            </w:r>
          </w:p>
        </w:tc>
        <w:tc>
          <w:tcPr>
            <w:tcW w:w="1134" w:type="dxa"/>
          </w:tcPr>
          <w:p>
            <w:pPr>
              <w:jc w:val="center"/>
            </w:pPr>
            <w:r>
              <w:rPr>
                <w:rFonts w:ascii="Arial Black" w:hAnsi="Arial Black" w:cs="宋体"/>
                <w:kern w:val="0"/>
                <w:sz w:val="18"/>
              </w:rPr>
              <w:t>0302</w:t>
            </w:r>
          </w:p>
        </w:tc>
        <w:tc>
          <w:tcPr>
            <w:tcW w:w="2410" w:type="dxa"/>
          </w:tcPr>
          <w:p>
            <w:pPr>
              <w:jc w:val="center"/>
              <w:rPr>
                <w:rFonts w:ascii="Arial Black" w:hAnsi="Arial Black" w:cs="宋体"/>
                <w:kern w:val="0"/>
                <w:sz w:val="18"/>
              </w:rPr>
            </w:pPr>
            <w:r>
              <w:rPr>
                <w:rFonts w:hint="eastAsia" w:ascii="Arial Black" w:hAnsi="Arial Black" w:cs="宋体"/>
                <w:kern w:val="0"/>
                <w:sz w:val="18"/>
              </w:rPr>
              <w:t>装饰装修</w:t>
            </w:r>
            <w:r>
              <w:rPr>
                <w:rFonts w:ascii="Arial Black" w:hAnsi="Arial Black" w:cs="宋体"/>
                <w:kern w:val="0"/>
                <w:sz w:val="18"/>
              </w:rPr>
              <w:t>工程</w:t>
            </w:r>
          </w:p>
        </w:tc>
        <w:tc>
          <w:tcPr>
            <w:tcW w:w="992" w:type="dxa"/>
          </w:tcPr>
          <w:p>
            <w:pPr>
              <w:jc w:val="center"/>
            </w:pPr>
            <w:r>
              <w:rPr>
                <w:rFonts w:ascii="Arial Black" w:hAnsi="Arial Black" w:cs="宋体"/>
                <w:kern w:val="0"/>
                <w:sz w:val="18"/>
              </w:rPr>
              <w:t>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智能</w:t>
            </w:r>
            <w:r>
              <w:rPr>
                <w:rFonts w:ascii="Arial Black" w:hAnsi="Arial Black" w:cs="宋体"/>
                <w:kern w:val="0"/>
                <w:sz w:val="18"/>
              </w:rPr>
              <w:t>化工程</w:t>
            </w:r>
          </w:p>
        </w:tc>
        <w:tc>
          <w:tcPr>
            <w:tcW w:w="1134" w:type="dxa"/>
          </w:tcPr>
          <w:p>
            <w:pPr>
              <w:jc w:val="center"/>
            </w:pPr>
            <w:r>
              <w:rPr>
                <w:rFonts w:ascii="Arial Black" w:hAnsi="Arial Black" w:cs="宋体"/>
                <w:kern w:val="0"/>
                <w:sz w:val="18"/>
              </w:rPr>
              <w:t>0303</w:t>
            </w:r>
          </w:p>
        </w:tc>
        <w:tc>
          <w:tcPr>
            <w:tcW w:w="2410" w:type="dxa"/>
          </w:tcPr>
          <w:p>
            <w:pPr>
              <w:jc w:val="center"/>
              <w:rPr>
                <w:rFonts w:ascii="Arial Black" w:hAnsi="Arial Black" w:cs="宋体"/>
                <w:kern w:val="0"/>
                <w:sz w:val="18"/>
              </w:rPr>
            </w:pPr>
            <w:r>
              <w:rPr>
                <w:rFonts w:hint="eastAsia" w:ascii="Arial Black" w:hAnsi="Arial Black" w:cs="宋体"/>
                <w:kern w:val="0"/>
                <w:sz w:val="18"/>
              </w:rPr>
              <w:t>高架</w:t>
            </w:r>
            <w:r>
              <w:rPr>
                <w:rFonts w:ascii="Arial Black" w:hAnsi="Arial Black" w:cs="宋体"/>
                <w:kern w:val="0"/>
                <w:sz w:val="18"/>
              </w:rPr>
              <w:t>桥工程</w:t>
            </w:r>
          </w:p>
        </w:tc>
        <w:tc>
          <w:tcPr>
            <w:tcW w:w="992" w:type="dxa"/>
          </w:tcPr>
          <w:p>
            <w:pPr>
              <w:jc w:val="center"/>
            </w:pPr>
            <w:r>
              <w:rPr>
                <w:rFonts w:ascii="Arial Black" w:hAnsi="Arial Black" w:cs="宋体"/>
                <w:kern w:val="0"/>
                <w:sz w:val="18"/>
              </w:rPr>
              <w:t>0803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通风</w:t>
            </w:r>
            <w:r>
              <w:rPr>
                <w:rFonts w:ascii="Arial Black" w:hAnsi="Arial Black" w:cs="宋体"/>
                <w:kern w:val="0"/>
                <w:sz w:val="18"/>
              </w:rPr>
              <w:t>空调工程</w:t>
            </w:r>
          </w:p>
        </w:tc>
        <w:tc>
          <w:tcPr>
            <w:tcW w:w="1134" w:type="dxa"/>
          </w:tcPr>
          <w:p>
            <w:pPr>
              <w:jc w:val="center"/>
            </w:pPr>
            <w:r>
              <w:rPr>
                <w:rFonts w:ascii="Arial Black" w:hAnsi="Arial Black" w:cs="宋体"/>
                <w:kern w:val="0"/>
                <w:sz w:val="18"/>
              </w:rPr>
              <w:t>0304</w:t>
            </w:r>
          </w:p>
        </w:tc>
        <w:tc>
          <w:tcPr>
            <w:tcW w:w="2410" w:type="dxa"/>
          </w:tcPr>
          <w:p>
            <w:pPr>
              <w:jc w:val="center"/>
              <w:rPr>
                <w:rFonts w:ascii="Arial Black" w:hAnsi="Arial Black" w:cs="宋体"/>
                <w:kern w:val="0"/>
                <w:sz w:val="18"/>
              </w:rPr>
            </w:pPr>
            <w:r>
              <w:rPr>
                <w:rFonts w:ascii="Arial Black" w:hAnsi="Arial Black" w:cs="宋体"/>
                <w:kern w:val="0"/>
                <w:sz w:val="18"/>
              </w:rPr>
              <w:t>区间工程</w:t>
            </w:r>
          </w:p>
        </w:tc>
        <w:tc>
          <w:tcPr>
            <w:tcW w:w="992" w:type="dxa"/>
          </w:tcPr>
          <w:p>
            <w:pPr>
              <w:jc w:val="center"/>
            </w:pPr>
            <w:r>
              <w:rPr>
                <w:rFonts w:ascii="Arial Black" w:hAnsi="Arial Black" w:cs="宋体"/>
                <w:kern w:val="0"/>
                <w:sz w:val="18"/>
              </w:rPr>
              <w:t>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给</w:t>
            </w:r>
            <w:r>
              <w:rPr>
                <w:rFonts w:ascii="Arial Black" w:hAnsi="Arial Black" w:cs="宋体"/>
                <w:kern w:val="0"/>
                <w:sz w:val="18"/>
              </w:rPr>
              <w:t>排水工程</w:t>
            </w:r>
          </w:p>
        </w:tc>
        <w:tc>
          <w:tcPr>
            <w:tcW w:w="1134" w:type="dxa"/>
          </w:tcPr>
          <w:p>
            <w:pPr>
              <w:jc w:val="center"/>
            </w:pPr>
            <w:r>
              <w:rPr>
                <w:rFonts w:ascii="Arial Black" w:hAnsi="Arial Black" w:cs="宋体"/>
                <w:kern w:val="0"/>
                <w:sz w:val="18"/>
              </w:rPr>
              <w:t>0305</w:t>
            </w:r>
          </w:p>
        </w:tc>
        <w:tc>
          <w:tcPr>
            <w:tcW w:w="2410" w:type="dxa"/>
          </w:tcPr>
          <w:p>
            <w:pPr>
              <w:jc w:val="center"/>
              <w:rPr>
                <w:rFonts w:ascii="Arial Black" w:hAnsi="Arial Black" w:cs="宋体"/>
                <w:kern w:val="0"/>
                <w:sz w:val="18"/>
              </w:rPr>
            </w:pPr>
            <w:r>
              <w:rPr>
                <w:rFonts w:hint="eastAsia" w:ascii="Arial Black" w:hAnsi="Arial Black" w:cs="宋体"/>
                <w:kern w:val="0"/>
                <w:sz w:val="18"/>
              </w:rPr>
              <w:t>轨道</w:t>
            </w:r>
            <w:r>
              <w:rPr>
                <w:rFonts w:ascii="Arial Black" w:hAnsi="Arial Black" w:cs="宋体"/>
                <w:kern w:val="0"/>
                <w:sz w:val="18"/>
              </w:rPr>
              <w:t>工程</w:t>
            </w:r>
          </w:p>
        </w:tc>
        <w:tc>
          <w:tcPr>
            <w:tcW w:w="992" w:type="dxa"/>
          </w:tcPr>
          <w:p>
            <w:pPr>
              <w:jc w:val="center"/>
            </w:pPr>
            <w:r>
              <w:rPr>
                <w:rFonts w:ascii="Arial Black" w:hAnsi="Arial Black" w:cs="宋体"/>
                <w:kern w:val="0"/>
                <w:sz w:val="18"/>
              </w:rPr>
              <w:t>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采暖</w:t>
            </w:r>
            <w:r>
              <w:rPr>
                <w:rFonts w:ascii="Arial Black" w:hAnsi="Arial Black" w:cs="宋体"/>
                <w:kern w:val="0"/>
                <w:sz w:val="18"/>
              </w:rPr>
              <w:t>工程</w:t>
            </w:r>
          </w:p>
        </w:tc>
        <w:tc>
          <w:tcPr>
            <w:tcW w:w="1134" w:type="dxa"/>
          </w:tcPr>
          <w:p>
            <w:pPr>
              <w:jc w:val="center"/>
            </w:pPr>
            <w:r>
              <w:rPr>
                <w:rFonts w:ascii="Arial Black" w:hAnsi="Arial Black" w:cs="宋体"/>
                <w:kern w:val="0"/>
                <w:sz w:val="18"/>
              </w:rPr>
              <w:t>0306</w:t>
            </w:r>
          </w:p>
        </w:tc>
        <w:tc>
          <w:tcPr>
            <w:tcW w:w="2410" w:type="dxa"/>
          </w:tcPr>
          <w:p>
            <w:pPr>
              <w:jc w:val="center"/>
              <w:rPr>
                <w:rFonts w:ascii="Arial Black" w:hAnsi="Arial Black" w:cs="宋体"/>
                <w:kern w:val="0"/>
                <w:sz w:val="18"/>
              </w:rPr>
            </w:pPr>
            <w:r>
              <w:rPr>
                <w:rFonts w:hint="eastAsia" w:ascii="Arial Black" w:hAnsi="Arial Black" w:cs="宋体"/>
                <w:kern w:val="0"/>
                <w:sz w:val="18"/>
              </w:rPr>
              <w:t>通信</w:t>
            </w:r>
            <w:r>
              <w:rPr>
                <w:rFonts w:ascii="Arial Black" w:hAnsi="Arial Black" w:cs="宋体"/>
                <w:kern w:val="0"/>
                <w:sz w:val="18"/>
              </w:rPr>
              <w:t>、</w:t>
            </w:r>
            <w:r>
              <w:rPr>
                <w:rFonts w:hint="eastAsia" w:ascii="Arial Black" w:hAnsi="Arial Black" w:cs="宋体"/>
                <w:kern w:val="0"/>
                <w:sz w:val="18"/>
              </w:rPr>
              <w:t>信号工程</w:t>
            </w:r>
          </w:p>
        </w:tc>
        <w:tc>
          <w:tcPr>
            <w:tcW w:w="992" w:type="dxa"/>
          </w:tcPr>
          <w:p>
            <w:pPr>
              <w:jc w:val="center"/>
            </w:pPr>
            <w:r>
              <w:rPr>
                <w:rFonts w:ascii="Arial Black" w:hAnsi="Arial Black" w:cs="宋体"/>
                <w:kern w:val="0"/>
                <w:sz w:val="18"/>
              </w:rPr>
              <w:t>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燃气</w:t>
            </w:r>
            <w:r>
              <w:rPr>
                <w:rFonts w:ascii="Arial Black" w:hAnsi="Arial Black" w:cs="宋体"/>
                <w:kern w:val="0"/>
                <w:sz w:val="18"/>
              </w:rPr>
              <w:t>工程</w:t>
            </w:r>
          </w:p>
        </w:tc>
        <w:tc>
          <w:tcPr>
            <w:tcW w:w="1134" w:type="dxa"/>
          </w:tcPr>
          <w:p>
            <w:pPr>
              <w:jc w:val="center"/>
            </w:pPr>
            <w:r>
              <w:rPr>
                <w:rFonts w:ascii="Arial Black" w:hAnsi="Arial Black" w:cs="宋体"/>
                <w:kern w:val="0"/>
                <w:sz w:val="18"/>
              </w:rPr>
              <w:t>0307</w:t>
            </w:r>
          </w:p>
        </w:tc>
        <w:tc>
          <w:tcPr>
            <w:tcW w:w="2410" w:type="dxa"/>
          </w:tcPr>
          <w:p>
            <w:pPr>
              <w:jc w:val="center"/>
              <w:rPr>
                <w:rFonts w:ascii="Arial Black" w:hAnsi="Arial Black" w:cs="宋体"/>
                <w:kern w:val="0"/>
                <w:sz w:val="18"/>
              </w:rPr>
            </w:pPr>
            <w:r>
              <w:rPr>
                <w:rFonts w:hint="eastAsia" w:ascii="Arial Black" w:hAnsi="Arial Black" w:cs="宋体"/>
                <w:kern w:val="0"/>
                <w:sz w:val="18"/>
              </w:rPr>
              <w:t>供电、</w:t>
            </w:r>
            <w:r>
              <w:rPr>
                <w:rFonts w:ascii="Arial Black" w:hAnsi="Arial Black" w:cs="宋体"/>
                <w:kern w:val="0"/>
                <w:sz w:val="18"/>
              </w:rPr>
              <w:t>智能与控制工程</w:t>
            </w:r>
          </w:p>
        </w:tc>
        <w:tc>
          <w:tcPr>
            <w:tcW w:w="992" w:type="dxa"/>
          </w:tcPr>
          <w:p>
            <w:pPr>
              <w:jc w:val="center"/>
            </w:pPr>
            <w:r>
              <w:rPr>
                <w:rFonts w:ascii="Arial Black" w:hAnsi="Arial Black" w:cs="宋体"/>
                <w:kern w:val="0"/>
                <w:sz w:val="18"/>
              </w:rPr>
              <w:t>0807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消防</w:t>
            </w:r>
            <w:r>
              <w:rPr>
                <w:rFonts w:ascii="Arial Black" w:hAnsi="Arial Black" w:cs="宋体"/>
                <w:kern w:val="0"/>
                <w:sz w:val="18"/>
              </w:rPr>
              <w:t>工程</w:t>
            </w:r>
          </w:p>
        </w:tc>
        <w:tc>
          <w:tcPr>
            <w:tcW w:w="1134" w:type="dxa"/>
          </w:tcPr>
          <w:p>
            <w:pPr>
              <w:jc w:val="center"/>
            </w:pPr>
            <w:r>
              <w:rPr>
                <w:rFonts w:ascii="Arial Black" w:hAnsi="Arial Black" w:cs="宋体"/>
                <w:kern w:val="0"/>
                <w:sz w:val="18"/>
              </w:rPr>
              <w:t>0308</w:t>
            </w:r>
          </w:p>
        </w:tc>
        <w:tc>
          <w:tcPr>
            <w:tcW w:w="2410" w:type="dxa"/>
          </w:tcPr>
          <w:p>
            <w:pPr>
              <w:jc w:val="center"/>
              <w:rPr>
                <w:rFonts w:ascii="Arial Black" w:hAnsi="Arial Black" w:cs="宋体"/>
                <w:kern w:val="0"/>
                <w:sz w:val="18"/>
              </w:rPr>
            </w:pPr>
            <w:r>
              <w:rPr>
                <w:rFonts w:hint="eastAsia" w:ascii="Arial Black" w:hAnsi="Arial Black" w:cs="宋体"/>
                <w:kern w:val="0"/>
                <w:sz w:val="18"/>
              </w:rPr>
              <w:t>机电</w:t>
            </w:r>
            <w:r>
              <w:rPr>
                <w:rFonts w:ascii="Arial Black" w:hAnsi="Arial Black" w:cs="宋体"/>
                <w:kern w:val="0"/>
                <w:sz w:val="18"/>
              </w:rPr>
              <w:t>设备安装工程</w:t>
            </w:r>
          </w:p>
        </w:tc>
        <w:tc>
          <w:tcPr>
            <w:tcW w:w="992" w:type="dxa"/>
          </w:tcPr>
          <w:p>
            <w:pPr>
              <w:jc w:val="center"/>
            </w:pPr>
            <w:r>
              <w:rPr>
                <w:rFonts w:ascii="Arial Black" w:hAnsi="Arial Black" w:cs="宋体"/>
                <w:kern w:val="0"/>
                <w:sz w:val="18"/>
              </w:rPr>
              <w:t>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医疗</w:t>
            </w:r>
            <w:r>
              <w:rPr>
                <w:rFonts w:ascii="Arial Black" w:hAnsi="Arial Black" w:cs="宋体"/>
                <w:kern w:val="0"/>
                <w:sz w:val="18"/>
              </w:rPr>
              <w:t>气体工程</w:t>
            </w:r>
          </w:p>
        </w:tc>
        <w:tc>
          <w:tcPr>
            <w:tcW w:w="1134" w:type="dxa"/>
          </w:tcPr>
          <w:p>
            <w:pPr>
              <w:jc w:val="center"/>
            </w:pPr>
            <w:r>
              <w:rPr>
                <w:rFonts w:ascii="Arial Black" w:hAnsi="Arial Black" w:cs="宋体"/>
                <w:kern w:val="0"/>
                <w:sz w:val="18"/>
              </w:rPr>
              <w:t>0309</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室外</w:t>
            </w:r>
            <w:r>
              <w:rPr>
                <w:rFonts w:cs="宋体" w:asciiTheme="minorEastAsia" w:hAnsiTheme="minorEastAsia" w:eastAsiaTheme="minorEastAsia"/>
                <w:color w:val="000000"/>
                <w:kern w:val="0"/>
                <w:sz w:val="18"/>
                <w:szCs w:val="18"/>
              </w:rPr>
              <w:t>工程</w:t>
            </w:r>
          </w:p>
        </w:tc>
        <w:tc>
          <w:tcPr>
            <w:tcW w:w="992" w:type="dxa"/>
          </w:tcPr>
          <w:p>
            <w:pPr>
              <w:jc w:val="center"/>
            </w:pPr>
            <w:r>
              <w:rPr>
                <w:rFonts w:ascii="Arial Black" w:hAnsi="Arial Black" w:cs="宋体"/>
                <w:kern w:val="0"/>
                <w:sz w:val="18"/>
              </w:rPr>
              <w:t>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机械</w:t>
            </w:r>
            <w:r>
              <w:rPr>
                <w:rFonts w:ascii="Arial Black" w:hAnsi="Arial Black" w:cs="宋体"/>
                <w:kern w:val="0"/>
                <w:sz w:val="18"/>
              </w:rPr>
              <w:t>设备安装工程</w:t>
            </w:r>
          </w:p>
        </w:tc>
        <w:tc>
          <w:tcPr>
            <w:tcW w:w="1134" w:type="dxa"/>
          </w:tcPr>
          <w:p>
            <w:pPr>
              <w:jc w:val="center"/>
            </w:pPr>
            <w:r>
              <w:rPr>
                <w:rFonts w:ascii="Arial Black" w:hAnsi="Arial Black" w:cs="宋体"/>
                <w:kern w:val="0"/>
                <w:sz w:val="18"/>
              </w:rPr>
              <w:t>0310</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爆破工程</w:t>
            </w:r>
          </w:p>
        </w:tc>
        <w:tc>
          <w:tcPr>
            <w:tcW w:w="992" w:type="dxa"/>
          </w:tcPr>
          <w:p>
            <w:pPr>
              <w:jc w:val="center"/>
            </w:pPr>
            <w:r>
              <w:rPr>
                <w:rFonts w:ascii="Arial Black" w:hAnsi="Arial Black" w:cs="宋体"/>
                <w:kern w:val="0"/>
                <w:sz w:val="1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热力</w:t>
            </w:r>
            <w:r>
              <w:rPr>
                <w:rFonts w:ascii="Arial Black" w:hAnsi="Arial Black" w:cs="宋体"/>
                <w:kern w:val="0"/>
                <w:sz w:val="18"/>
              </w:rPr>
              <w:t>设备安装工程</w:t>
            </w:r>
          </w:p>
        </w:tc>
        <w:tc>
          <w:tcPr>
            <w:tcW w:w="1134" w:type="dxa"/>
          </w:tcPr>
          <w:p>
            <w:pPr>
              <w:jc w:val="center"/>
            </w:pPr>
            <w:r>
              <w:rPr>
                <w:rFonts w:ascii="Arial Black" w:hAnsi="Arial Black" w:cs="宋体"/>
                <w:kern w:val="0"/>
                <w:sz w:val="18"/>
              </w:rPr>
              <w:t>0311</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露天</w:t>
            </w:r>
            <w:r>
              <w:rPr>
                <w:rFonts w:cs="宋体" w:asciiTheme="minorEastAsia" w:hAnsiTheme="minorEastAsia" w:eastAsiaTheme="minorEastAsia"/>
                <w:color w:val="000000"/>
                <w:kern w:val="0"/>
                <w:sz w:val="18"/>
                <w:szCs w:val="18"/>
              </w:rPr>
              <w:t>爆破工程</w:t>
            </w:r>
          </w:p>
        </w:tc>
        <w:tc>
          <w:tcPr>
            <w:tcW w:w="992" w:type="dxa"/>
          </w:tcPr>
          <w:p>
            <w:pPr>
              <w:jc w:val="center"/>
            </w:pPr>
            <w:r>
              <w:rPr>
                <w:rFonts w:ascii="Arial Black" w:hAnsi="Arial Black" w:cs="宋体"/>
                <w:kern w:val="0"/>
                <w:sz w:val="18"/>
              </w:rPr>
              <w:t>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静置</w:t>
            </w:r>
            <w:r>
              <w:rPr>
                <w:rFonts w:ascii="Arial Black" w:hAnsi="Arial Black" w:cs="宋体"/>
                <w:kern w:val="0"/>
                <w:sz w:val="18"/>
              </w:rPr>
              <w:t>设备与工艺金属结构工程</w:t>
            </w:r>
          </w:p>
        </w:tc>
        <w:tc>
          <w:tcPr>
            <w:tcW w:w="1134" w:type="dxa"/>
          </w:tcPr>
          <w:p>
            <w:pPr>
              <w:jc w:val="center"/>
            </w:pPr>
            <w:r>
              <w:rPr>
                <w:rFonts w:ascii="Arial Black" w:hAnsi="Arial Black" w:cs="宋体"/>
                <w:kern w:val="0"/>
                <w:sz w:val="18"/>
              </w:rPr>
              <w:t>0312</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地下</w:t>
            </w:r>
            <w:r>
              <w:rPr>
                <w:rFonts w:cs="宋体" w:asciiTheme="minorEastAsia" w:hAnsiTheme="minorEastAsia" w:eastAsiaTheme="minorEastAsia"/>
                <w:color w:val="000000"/>
                <w:kern w:val="0"/>
                <w:sz w:val="18"/>
                <w:szCs w:val="18"/>
              </w:rPr>
              <w:t>爆破工程</w:t>
            </w:r>
          </w:p>
        </w:tc>
        <w:tc>
          <w:tcPr>
            <w:tcW w:w="992" w:type="dxa"/>
          </w:tcPr>
          <w:p>
            <w:pPr>
              <w:jc w:val="center"/>
            </w:pPr>
            <w:r>
              <w:rPr>
                <w:rFonts w:ascii="Arial Black" w:hAnsi="Arial Black" w:cs="宋体"/>
                <w:kern w:val="0"/>
                <w:sz w:val="18"/>
              </w:rPr>
              <w:t>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自动化</w:t>
            </w:r>
            <w:r>
              <w:rPr>
                <w:rFonts w:ascii="Arial Black" w:hAnsi="Arial Black" w:cs="宋体"/>
                <w:kern w:val="0"/>
                <w:sz w:val="18"/>
              </w:rPr>
              <w:t>控制仪表安装工程</w:t>
            </w:r>
          </w:p>
        </w:tc>
        <w:tc>
          <w:tcPr>
            <w:tcW w:w="1134" w:type="dxa"/>
          </w:tcPr>
          <w:p>
            <w:pPr>
              <w:jc w:val="center"/>
            </w:pPr>
            <w:r>
              <w:rPr>
                <w:rFonts w:ascii="Arial Black" w:hAnsi="Arial Black" w:cs="宋体"/>
                <w:kern w:val="0"/>
                <w:sz w:val="18"/>
              </w:rPr>
              <w:t>0313</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硐</w:t>
            </w:r>
            <w:r>
              <w:rPr>
                <w:rFonts w:cs="宋体" w:asciiTheme="minorEastAsia" w:hAnsiTheme="minorEastAsia" w:eastAsiaTheme="minorEastAsia"/>
                <w:color w:val="000000"/>
                <w:kern w:val="0"/>
                <w:sz w:val="18"/>
                <w:szCs w:val="18"/>
              </w:rPr>
              <w:t>室爆破工程</w:t>
            </w:r>
          </w:p>
        </w:tc>
        <w:tc>
          <w:tcPr>
            <w:tcW w:w="992" w:type="dxa"/>
          </w:tcPr>
          <w:p>
            <w:pPr>
              <w:jc w:val="center"/>
            </w:pPr>
            <w:r>
              <w:rPr>
                <w:rFonts w:ascii="Arial Black" w:hAnsi="Arial Black" w:cs="宋体"/>
                <w:kern w:val="0"/>
                <w:sz w:val="18"/>
              </w:rPr>
              <w:t>0903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工业</w:t>
            </w:r>
            <w:r>
              <w:rPr>
                <w:rFonts w:ascii="Arial Black" w:hAnsi="Arial Black" w:cs="宋体"/>
                <w:kern w:val="0"/>
                <w:sz w:val="18"/>
              </w:rPr>
              <w:t>管道工程</w:t>
            </w:r>
          </w:p>
        </w:tc>
        <w:tc>
          <w:tcPr>
            <w:tcW w:w="1134" w:type="dxa"/>
          </w:tcPr>
          <w:p>
            <w:pPr>
              <w:jc w:val="center"/>
            </w:pPr>
            <w:r>
              <w:rPr>
                <w:rFonts w:ascii="Arial Black" w:hAnsi="Arial Black" w:cs="宋体"/>
                <w:kern w:val="0"/>
                <w:sz w:val="18"/>
              </w:rPr>
              <w:t>0314</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拆除</w:t>
            </w:r>
            <w:r>
              <w:rPr>
                <w:rFonts w:cs="宋体" w:asciiTheme="minorEastAsia" w:hAnsiTheme="minorEastAsia" w:eastAsiaTheme="minorEastAsia"/>
                <w:color w:val="000000"/>
                <w:kern w:val="0"/>
                <w:sz w:val="18"/>
                <w:szCs w:val="18"/>
              </w:rPr>
              <w:t>爆破工程</w:t>
            </w:r>
          </w:p>
        </w:tc>
        <w:tc>
          <w:tcPr>
            <w:tcW w:w="992" w:type="dxa"/>
          </w:tcPr>
          <w:p>
            <w:pPr>
              <w:jc w:val="center"/>
            </w:pPr>
            <w:r>
              <w:rPr>
                <w:rFonts w:ascii="Arial Black" w:hAnsi="Arial Black" w:cs="宋体"/>
                <w:kern w:val="0"/>
                <w:sz w:val="18"/>
              </w:rPr>
              <w:t>0904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ascii="Arial Black" w:hAnsi="Arial Black" w:cs="宋体"/>
                <w:kern w:val="0"/>
                <w:sz w:val="18"/>
              </w:rPr>
              <w:t>炉</w:t>
            </w:r>
            <w:r>
              <w:rPr>
                <w:rFonts w:ascii="Arial Black" w:hAnsi="Arial Black" w:cs="宋体"/>
                <w:kern w:val="0"/>
                <w:sz w:val="18"/>
              </w:rPr>
              <w:t>窑</w:t>
            </w:r>
            <w:r>
              <w:rPr>
                <w:rFonts w:hint="eastAsia" w:ascii="Arial Black" w:hAnsi="Arial Black" w:cs="宋体"/>
                <w:kern w:val="0"/>
                <w:sz w:val="18"/>
              </w:rPr>
              <w:t>砌筑</w:t>
            </w:r>
            <w:r>
              <w:rPr>
                <w:rFonts w:ascii="Arial Black" w:hAnsi="Arial Black" w:cs="宋体"/>
                <w:kern w:val="0"/>
                <w:sz w:val="18"/>
              </w:rPr>
              <w:t>工程</w:t>
            </w:r>
          </w:p>
        </w:tc>
        <w:tc>
          <w:tcPr>
            <w:tcW w:w="1134" w:type="dxa"/>
          </w:tcPr>
          <w:p>
            <w:pPr>
              <w:jc w:val="center"/>
            </w:pPr>
            <w:r>
              <w:rPr>
                <w:rFonts w:ascii="Arial Black" w:hAnsi="Arial Black" w:cs="宋体"/>
                <w:kern w:val="0"/>
                <w:sz w:val="18"/>
              </w:rPr>
              <w:t>0315</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水下</w:t>
            </w:r>
            <w:r>
              <w:rPr>
                <w:rFonts w:cs="宋体" w:asciiTheme="minorEastAsia" w:hAnsiTheme="minorEastAsia" w:eastAsiaTheme="minorEastAsia"/>
                <w:color w:val="000000"/>
                <w:kern w:val="0"/>
                <w:sz w:val="18"/>
                <w:szCs w:val="18"/>
              </w:rPr>
              <w:t>爆破工程</w:t>
            </w:r>
          </w:p>
        </w:tc>
        <w:tc>
          <w:tcPr>
            <w:tcW w:w="992" w:type="dxa"/>
          </w:tcPr>
          <w:p>
            <w:pPr>
              <w:jc w:val="center"/>
            </w:pPr>
            <w:r>
              <w:rPr>
                <w:rFonts w:ascii="Arial Black" w:hAnsi="Arial Black" w:cs="宋体"/>
                <w:kern w:val="0"/>
                <w:sz w:val="18"/>
              </w:rPr>
              <w:t>0905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pPr>
            <w:r>
              <w:rPr>
                <w:rFonts w:hint="eastAsia" w:cs="宋体" w:asciiTheme="minorEastAsia" w:hAnsiTheme="minorEastAsia" w:eastAsiaTheme="minorEastAsia"/>
                <w:color w:val="000000"/>
                <w:kern w:val="0"/>
                <w:sz w:val="18"/>
                <w:szCs w:val="18"/>
              </w:rPr>
              <w:t>市政工程</w:t>
            </w:r>
          </w:p>
        </w:tc>
        <w:tc>
          <w:tcPr>
            <w:tcW w:w="1134" w:type="dxa"/>
          </w:tcPr>
          <w:p>
            <w:pPr>
              <w:jc w:val="center"/>
            </w:pPr>
            <w:r>
              <w:rPr>
                <w:rFonts w:ascii="Arial Black" w:hAnsi="Arial Black" w:cs="宋体"/>
                <w:kern w:val="0"/>
                <w:sz w:val="18"/>
              </w:rPr>
              <w:t>04</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挖</w:t>
            </w:r>
            <w:r>
              <w:rPr>
                <w:rFonts w:cs="宋体" w:asciiTheme="minorEastAsia" w:hAnsiTheme="minorEastAsia" w:eastAsiaTheme="minorEastAsia"/>
                <w:color w:val="000000"/>
                <w:kern w:val="0"/>
                <w:sz w:val="18"/>
                <w:szCs w:val="18"/>
              </w:rPr>
              <w:t>装运工程</w:t>
            </w:r>
          </w:p>
        </w:tc>
        <w:tc>
          <w:tcPr>
            <w:tcW w:w="992" w:type="dxa"/>
          </w:tcPr>
          <w:p>
            <w:pPr>
              <w:jc w:val="center"/>
            </w:pPr>
            <w:r>
              <w:rPr>
                <w:rFonts w:ascii="Arial Black" w:hAnsi="Arial Black" w:cs="宋体"/>
                <w:kern w:val="0"/>
                <w:sz w:val="18"/>
              </w:rPr>
              <w:t>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ascii="Arial Black" w:hAnsi="Arial Black" w:cs="宋体"/>
                <w:kern w:val="0"/>
                <w:sz w:val="18"/>
              </w:rPr>
            </w:pPr>
            <w:r>
              <w:rPr>
                <w:rFonts w:hint="eastAsia" w:cs="宋体" w:asciiTheme="minorEastAsia" w:hAnsiTheme="minorEastAsia" w:eastAsiaTheme="minorEastAsia"/>
                <w:color w:val="000000"/>
                <w:kern w:val="0"/>
                <w:sz w:val="18"/>
                <w:szCs w:val="18"/>
              </w:rPr>
              <w:t>市政</w:t>
            </w:r>
            <w:r>
              <w:rPr>
                <w:rFonts w:hint="eastAsia" w:ascii="Arial Black" w:hAnsi="Arial Black" w:cs="宋体"/>
                <w:kern w:val="0"/>
                <w:sz w:val="18"/>
              </w:rPr>
              <w:t>道路</w:t>
            </w:r>
            <w:r>
              <w:rPr>
                <w:rFonts w:ascii="Arial Black" w:hAnsi="Arial Black" w:cs="宋体"/>
                <w:kern w:val="0"/>
                <w:sz w:val="18"/>
              </w:rPr>
              <w:t>工程</w:t>
            </w:r>
          </w:p>
        </w:tc>
        <w:tc>
          <w:tcPr>
            <w:tcW w:w="1134" w:type="dxa"/>
          </w:tcPr>
          <w:p>
            <w:pPr>
              <w:jc w:val="center"/>
              <w:rPr>
                <w:rFonts w:ascii="Arial Black" w:hAnsi="Arial Black" w:cs="宋体"/>
                <w:kern w:val="0"/>
                <w:sz w:val="18"/>
              </w:rPr>
            </w:pPr>
            <w:r>
              <w:rPr>
                <w:rFonts w:ascii="Arial Black" w:hAnsi="Arial Black" w:cs="宋体"/>
                <w:kern w:val="0"/>
                <w:sz w:val="18"/>
              </w:rPr>
              <w:t>0401</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修缮</w:t>
            </w:r>
            <w:r>
              <w:rPr>
                <w:rFonts w:cs="宋体" w:asciiTheme="minorEastAsia" w:hAnsiTheme="minorEastAsia" w:eastAsiaTheme="minorEastAsia"/>
                <w:color w:val="000000"/>
                <w:kern w:val="0"/>
                <w:sz w:val="18"/>
                <w:szCs w:val="18"/>
              </w:rPr>
              <w:t>工程</w:t>
            </w:r>
          </w:p>
        </w:tc>
        <w:tc>
          <w:tcPr>
            <w:tcW w:w="992" w:type="dxa"/>
          </w:tcPr>
          <w:p>
            <w:pPr>
              <w:jc w:val="center"/>
              <w:rPr>
                <w:rFonts w:ascii="Arial Black" w:hAnsi="Arial Black" w:cs="宋体"/>
                <w:kern w:val="0"/>
                <w:sz w:val="18"/>
              </w:rPr>
            </w:pPr>
            <w:r>
              <w:rPr>
                <w:rFonts w:ascii="Arial Black" w:hAnsi="Arial Black" w:cs="宋体"/>
                <w:kern w:val="0"/>
                <w:sz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市政桥</w:t>
            </w:r>
            <w:r>
              <w:rPr>
                <w:rFonts w:cs="宋体" w:asciiTheme="minorEastAsia" w:hAnsiTheme="minorEastAsia" w:eastAsiaTheme="minorEastAsia"/>
                <w:color w:val="000000"/>
                <w:kern w:val="0"/>
                <w:sz w:val="18"/>
                <w:szCs w:val="18"/>
              </w:rPr>
              <w:t>涵工程</w:t>
            </w:r>
          </w:p>
        </w:tc>
        <w:tc>
          <w:tcPr>
            <w:tcW w:w="1134" w:type="dxa"/>
          </w:tcPr>
          <w:p>
            <w:pPr>
              <w:jc w:val="center"/>
            </w:pPr>
            <w:r>
              <w:rPr>
                <w:rFonts w:ascii="Arial Black" w:hAnsi="Arial Black" w:cs="宋体"/>
                <w:kern w:val="0"/>
                <w:sz w:val="18"/>
              </w:rPr>
              <w:t>0402</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修缮</w:t>
            </w:r>
            <w:r>
              <w:rPr>
                <w:rFonts w:cs="宋体" w:asciiTheme="minorEastAsia" w:hAnsiTheme="minorEastAsia" w:eastAsiaTheme="minorEastAsia"/>
                <w:color w:val="000000"/>
                <w:kern w:val="0"/>
                <w:sz w:val="18"/>
                <w:szCs w:val="18"/>
              </w:rPr>
              <w:t>土建工程</w:t>
            </w:r>
          </w:p>
        </w:tc>
        <w:tc>
          <w:tcPr>
            <w:tcW w:w="992" w:type="dxa"/>
          </w:tcPr>
          <w:p>
            <w:pPr>
              <w:jc w:val="center"/>
              <w:rPr>
                <w:rFonts w:ascii="Arial Black" w:hAnsi="Arial Black" w:cs="宋体"/>
                <w:kern w:val="0"/>
                <w:sz w:val="18"/>
              </w:rPr>
            </w:pPr>
            <w:r>
              <w:rPr>
                <w:rFonts w:ascii="Arial Black" w:hAnsi="Arial Black" w:cs="宋体"/>
                <w:kern w:val="0"/>
                <w:sz w:val="18"/>
              </w:rPr>
              <w:t>31</w:t>
            </w:r>
            <w:r>
              <w:rPr>
                <w:rFonts w:hint="eastAsia" w:ascii="Arial Black" w:hAnsi="Arial Black" w:cs="宋体"/>
                <w:kern w:val="0"/>
                <w:sz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市政隧道</w:t>
            </w:r>
            <w:r>
              <w:rPr>
                <w:rFonts w:cs="宋体" w:asciiTheme="minorEastAsia" w:hAnsiTheme="minorEastAsia" w:eastAsiaTheme="minorEastAsia"/>
                <w:color w:val="000000"/>
                <w:kern w:val="0"/>
                <w:sz w:val="18"/>
                <w:szCs w:val="18"/>
              </w:rPr>
              <w:t>工程</w:t>
            </w:r>
          </w:p>
        </w:tc>
        <w:tc>
          <w:tcPr>
            <w:tcW w:w="1134" w:type="dxa"/>
          </w:tcPr>
          <w:p>
            <w:pPr>
              <w:jc w:val="center"/>
            </w:pPr>
            <w:r>
              <w:rPr>
                <w:rFonts w:ascii="Arial Black" w:hAnsi="Arial Black" w:cs="宋体"/>
                <w:kern w:val="0"/>
                <w:sz w:val="18"/>
              </w:rPr>
              <w:t>0403</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修缮</w:t>
            </w:r>
            <w:r>
              <w:rPr>
                <w:rFonts w:cs="宋体" w:asciiTheme="minorEastAsia" w:hAnsiTheme="minorEastAsia" w:eastAsiaTheme="minorEastAsia"/>
                <w:color w:val="000000"/>
                <w:kern w:val="0"/>
                <w:sz w:val="18"/>
                <w:szCs w:val="18"/>
              </w:rPr>
              <w:t>装饰工程</w:t>
            </w:r>
          </w:p>
        </w:tc>
        <w:tc>
          <w:tcPr>
            <w:tcW w:w="992" w:type="dxa"/>
          </w:tcPr>
          <w:p>
            <w:pPr>
              <w:jc w:val="center"/>
            </w:pPr>
            <w:r>
              <w:rPr>
                <w:rFonts w:ascii="Arial Black" w:hAnsi="Arial Black" w:cs="宋体"/>
                <w:kern w:val="0"/>
                <w:sz w:val="18"/>
              </w:rPr>
              <w:t>31</w:t>
            </w:r>
            <w:r>
              <w:rPr>
                <w:rFonts w:hint="eastAsia" w:ascii="Arial Black" w:hAnsi="Arial Black" w:cs="宋体"/>
                <w:kern w:val="0"/>
                <w:sz w:val="18"/>
              </w:rPr>
              <w:t>0</w:t>
            </w:r>
            <w:r>
              <w:rPr>
                <w:rFonts w:ascii="Arial Black" w:hAnsi="Arial Black" w:cs="宋体"/>
                <w:kern w:val="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市政管网</w:t>
            </w:r>
            <w:r>
              <w:rPr>
                <w:rFonts w:cs="宋体" w:asciiTheme="minorEastAsia" w:hAnsiTheme="minorEastAsia" w:eastAsiaTheme="minorEastAsia"/>
                <w:color w:val="000000"/>
                <w:kern w:val="0"/>
                <w:sz w:val="18"/>
                <w:szCs w:val="18"/>
              </w:rPr>
              <w:t>工程</w:t>
            </w:r>
          </w:p>
        </w:tc>
        <w:tc>
          <w:tcPr>
            <w:tcW w:w="1134" w:type="dxa"/>
          </w:tcPr>
          <w:p>
            <w:pPr>
              <w:jc w:val="center"/>
            </w:pPr>
            <w:r>
              <w:rPr>
                <w:rFonts w:ascii="Arial Black" w:hAnsi="Arial Black" w:cs="宋体"/>
                <w:kern w:val="0"/>
                <w:sz w:val="18"/>
              </w:rPr>
              <w:t>0404</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修缮</w:t>
            </w:r>
            <w:r>
              <w:rPr>
                <w:rFonts w:cs="宋体" w:asciiTheme="minorEastAsia" w:hAnsiTheme="minorEastAsia" w:eastAsiaTheme="minorEastAsia"/>
                <w:color w:val="000000"/>
                <w:kern w:val="0"/>
                <w:sz w:val="18"/>
                <w:szCs w:val="18"/>
              </w:rPr>
              <w:t>古</w:t>
            </w:r>
            <w:r>
              <w:rPr>
                <w:rFonts w:hint="eastAsia" w:cs="宋体" w:asciiTheme="minorEastAsia" w:hAnsiTheme="minorEastAsia" w:eastAsiaTheme="minorEastAsia"/>
                <w:color w:val="000000"/>
                <w:kern w:val="0"/>
                <w:sz w:val="18"/>
                <w:szCs w:val="18"/>
              </w:rPr>
              <w:t>建</w:t>
            </w:r>
            <w:r>
              <w:rPr>
                <w:rFonts w:cs="宋体" w:asciiTheme="minorEastAsia" w:hAnsiTheme="minorEastAsia" w:eastAsiaTheme="minorEastAsia"/>
                <w:color w:val="000000"/>
                <w:kern w:val="0"/>
                <w:sz w:val="18"/>
                <w:szCs w:val="18"/>
              </w:rPr>
              <w:t>工程</w:t>
            </w:r>
          </w:p>
        </w:tc>
        <w:tc>
          <w:tcPr>
            <w:tcW w:w="992" w:type="dxa"/>
          </w:tcPr>
          <w:p>
            <w:pPr>
              <w:jc w:val="center"/>
            </w:pPr>
            <w:r>
              <w:rPr>
                <w:rFonts w:ascii="Arial Black" w:hAnsi="Arial Black" w:cs="宋体"/>
                <w:kern w:val="0"/>
                <w:sz w:val="18"/>
              </w:rPr>
              <w:t>31</w:t>
            </w:r>
            <w:r>
              <w:rPr>
                <w:rFonts w:hint="eastAsia" w:ascii="Arial Black" w:hAnsi="Arial Black" w:cs="宋体"/>
                <w:kern w:val="0"/>
                <w:sz w:val="18"/>
              </w:rPr>
              <w:t>0</w:t>
            </w:r>
            <w:r>
              <w:rPr>
                <w:rFonts w:ascii="Arial Black" w:hAnsi="Arial Black" w:cs="宋体"/>
                <w:kern w:val="0"/>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厂站</w:t>
            </w:r>
            <w:r>
              <w:rPr>
                <w:rFonts w:cs="宋体" w:asciiTheme="minorEastAsia" w:hAnsiTheme="minorEastAsia" w:eastAsiaTheme="minorEastAsia"/>
                <w:color w:val="000000"/>
                <w:kern w:val="0"/>
                <w:sz w:val="18"/>
                <w:szCs w:val="18"/>
              </w:rPr>
              <w:t>工程</w:t>
            </w:r>
          </w:p>
        </w:tc>
        <w:tc>
          <w:tcPr>
            <w:tcW w:w="1134" w:type="dxa"/>
          </w:tcPr>
          <w:p>
            <w:pPr>
              <w:jc w:val="center"/>
            </w:pPr>
            <w:r>
              <w:rPr>
                <w:rFonts w:ascii="Arial Black" w:hAnsi="Arial Black" w:cs="宋体"/>
                <w:kern w:val="0"/>
                <w:sz w:val="18"/>
              </w:rPr>
              <w:t>0405</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修缮</w:t>
            </w:r>
            <w:r>
              <w:rPr>
                <w:rFonts w:cs="宋体" w:asciiTheme="minorEastAsia" w:hAnsiTheme="minorEastAsia" w:eastAsiaTheme="minorEastAsia"/>
                <w:color w:val="000000"/>
                <w:kern w:val="0"/>
                <w:sz w:val="18"/>
                <w:szCs w:val="18"/>
              </w:rPr>
              <w:t>安装工程</w:t>
            </w:r>
          </w:p>
        </w:tc>
        <w:tc>
          <w:tcPr>
            <w:tcW w:w="992" w:type="dxa"/>
          </w:tcPr>
          <w:p>
            <w:pPr>
              <w:jc w:val="center"/>
            </w:pPr>
            <w:r>
              <w:rPr>
                <w:rFonts w:ascii="Arial Black" w:hAnsi="Arial Black" w:cs="宋体"/>
                <w:kern w:val="0"/>
                <w:sz w:val="18"/>
              </w:rPr>
              <w:t>31</w:t>
            </w:r>
            <w:r>
              <w:rPr>
                <w:rFonts w:hint="eastAsia" w:ascii="Arial Black" w:hAnsi="Arial Black" w:cs="宋体"/>
                <w:kern w:val="0"/>
                <w:sz w:val="18"/>
              </w:rPr>
              <w:t>0</w:t>
            </w:r>
            <w:r>
              <w:rPr>
                <w:rFonts w:ascii="Arial Black" w:hAnsi="Arial Black" w:cs="宋体"/>
                <w:kern w:val="0"/>
                <w:sz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val="en-US" w:eastAsia="zh-CN"/>
              </w:rPr>
              <w:t>照明</w:t>
            </w:r>
            <w:r>
              <w:rPr>
                <w:rFonts w:cs="宋体" w:asciiTheme="minorEastAsia" w:hAnsiTheme="minorEastAsia" w:eastAsiaTheme="minorEastAsia"/>
                <w:color w:val="000000"/>
                <w:kern w:val="0"/>
                <w:sz w:val="18"/>
                <w:szCs w:val="18"/>
              </w:rPr>
              <w:t>工程</w:t>
            </w:r>
          </w:p>
        </w:tc>
        <w:tc>
          <w:tcPr>
            <w:tcW w:w="1134" w:type="dxa"/>
          </w:tcPr>
          <w:p>
            <w:pPr>
              <w:jc w:val="center"/>
            </w:pPr>
            <w:r>
              <w:rPr>
                <w:rFonts w:ascii="Arial Black" w:hAnsi="Arial Black" w:cs="宋体"/>
                <w:kern w:val="0"/>
                <w:sz w:val="18"/>
              </w:rPr>
              <w:t>0406</w:t>
            </w:r>
          </w:p>
        </w:tc>
        <w:tc>
          <w:tcPr>
            <w:tcW w:w="2410"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其他</w:t>
            </w:r>
          </w:p>
        </w:tc>
        <w:tc>
          <w:tcPr>
            <w:tcW w:w="992" w:type="dxa"/>
          </w:tcPr>
          <w:p>
            <w:pPr>
              <w:jc w:val="center"/>
              <w:rPr>
                <w:rFonts w:ascii="Arial Black" w:hAnsi="Arial Black" w:cs="宋体"/>
                <w:kern w:val="0"/>
                <w:sz w:val="18"/>
              </w:rPr>
            </w:pPr>
            <w:r>
              <w:rPr>
                <w:rFonts w:hint="eastAsia" w:ascii="Arial Black" w:hAnsi="Arial Black" w:cs="宋体"/>
                <w:kern w:val="0"/>
                <w:sz w:val="18"/>
              </w:rPr>
              <w:t>99</w:t>
            </w:r>
            <w:r>
              <w:rPr>
                <w:rFonts w:ascii="Arial Black" w:hAnsi="Arial Black" w:cs="宋体"/>
                <w:kern w:val="0"/>
                <w:sz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95" w:type="dxa"/>
          </w:tcPr>
          <w:p>
            <w:pPr>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交通安全设施工程</w:t>
            </w:r>
          </w:p>
        </w:tc>
        <w:tc>
          <w:tcPr>
            <w:tcW w:w="1134" w:type="dxa"/>
          </w:tcPr>
          <w:p>
            <w:pPr>
              <w:jc w:val="center"/>
            </w:pPr>
            <w:r>
              <w:rPr>
                <w:rFonts w:ascii="Arial Black" w:hAnsi="Arial Black" w:cs="宋体"/>
                <w:kern w:val="0"/>
                <w:sz w:val="18"/>
              </w:rPr>
              <w:t>0407</w:t>
            </w:r>
          </w:p>
        </w:tc>
        <w:tc>
          <w:tcPr>
            <w:tcW w:w="2410" w:type="dxa"/>
          </w:tcPr>
          <w:p>
            <w:pPr>
              <w:jc w:val="center"/>
              <w:rPr>
                <w:rFonts w:cs="宋体" w:asciiTheme="minorEastAsia" w:hAnsiTheme="minorEastAsia" w:eastAsiaTheme="minorEastAsia"/>
                <w:color w:val="000000"/>
                <w:kern w:val="0"/>
                <w:sz w:val="18"/>
                <w:szCs w:val="18"/>
              </w:rPr>
            </w:pPr>
          </w:p>
        </w:tc>
        <w:tc>
          <w:tcPr>
            <w:tcW w:w="992" w:type="dxa"/>
          </w:tcPr>
          <w:p>
            <w:pPr>
              <w:jc w:val="center"/>
              <w:rPr>
                <w:rFonts w:ascii="Arial Black" w:hAnsi="Arial Black" w:cs="宋体"/>
                <w:kern w:val="0"/>
                <w:sz w:val="18"/>
              </w:rPr>
            </w:pPr>
          </w:p>
        </w:tc>
      </w:tr>
    </w:tbl>
    <w:p>
      <w:pPr>
        <w:ind w:firstLine="360" w:firstLineChars="200"/>
        <w:rPr>
          <w:rFonts w:asciiTheme="minorEastAsia" w:hAnsiTheme="minorEastAsia" w:eastAsiaTheme="minorEastAsia"/>
          <w:sz w:val="18"/>
          <w:szCs w:val="18"/>
        </w:rPr>
      </w:pPr>
      <w:r>
        <w:rPr>
          <w:rFonts w:hint="eastAsia"/>
          <w:sz w:val="18"/>
          <w:szCs w:val="18"/>
        </w:rPr>
        <w:t>注：单项工程</w:t>
      </w:r>
      <w:r>
        <w:rPr>
          <w:sz w:val="18"/>
          <w:szCs w:val="18"/>
        </w:rPr>
        <w:t>为</w:t>
      </w:r>
      <w:r>
        <w:rPr>
          <w:rFonts w:hint="eastAsia"/>
          <w:sz w:val="18"/>
          <w:szCs w:val="18"/>
        </w:rPr>
        <w:t>2位</w:t>
      </w:r>
      <w:r>
        <w:rPr>
          <w:sz w:val="18"/>
          <w:szCs w:val="18"/>
        </w:rPr>
        <w:t>编码，单位工程为</w:t>
      </w:r>
      <w:r>
        <w:rPr>
          <w:rFonts w:hint="eastAsia"/>
          <w:sz w:val="18"/>
          <w:szCs w:val="18"/>
        </w:rPr>
        <w:t>4位</w:t>
      </w:r>
      <w:r>
        <w:rPr>
          <w:sz w:val="18"/>
          <w:szCs w:val="18"/>
        </w:rPr>
        <w:t>编码。</w:t>
      </w:r>
      <w:r>
        <w:rPr>
          <w:rFonts w:hint="eastAsia"/>
          <w:sz w:val="18"/>
          <w:szCs w:val="18"/>
        </w:rPr>
        <w:t>单位</w:t>
      </w:r>
      <w:r>
        <w:rPr>
          <w:sz w:val="18"/>
          <w:szCs w:val="18"/>
        </w:rPr>
        <w:t>工程前2</w:t>
      </w:r>
      <w:r>
        <w:rPr>
          <w:rFonts w:hint="eastAsia"/>
          <w:sz w:val="18"/>
          <w:szCs w:val="18"/>
        </w:rPr>
        <w:t>位为对应</w:t>
      </w:r>
      <w:r>
        <w:rPr>
          <w:sz w:val="18"/>
          <w:szCs w:val="18"/>
        </w:rPr>
        <w:t>单项工程编码。</w:t>
      </w:r>
    </w:p>
    <w:p>
      <w:pPr>
        <w:spacing w:before="156" w:beforeLines="50"/>
      </w:pPr>
      <w:r>
        <w:rPr>
          <w:rFonts w:hint="eastAsia"/>
          <w:b/>
          <w:szCs w:val="21"/>
        </w:rPr>
        <w:t>4</w:t>
      </w:r>
      <w:r>
        <w:rPr>
          <w:b/>
          <w:szCs w:val="21"/>
        </w:rPr>
        <w:t>.</w:t>
      </w:r>
      <w:r>
        <w:rPr>
          <w:rFonts w:hint="eastAsia"/>
          <w:b/>
          <w:szCs w:val="21"/>
        </w:rPr>
        <w:t>2</w:t>
      </w:r>
      <w:r>
        <w:rPr>
          <w:b/>
          <w:szCs w:val="21"/>
        </w:rPr>
        <w:t>.</w:t>
      </w:r>
      <w:r>
        <w:rPr>
          <w:rFonts w:hint="eastAsia"/>
          <w:b/>
          <w:szCs w:val="21"/>
        </w:rPr>
        <w:t>2</w:t>
      </w:r>
      <w:r>
        <w:rPr>
          <w:b/>
          <w:szCs w:val="21"/>
        </w:rPr>
        <w:t xml:space="preserve"> </w:t>
      </w:r>
      <w:r>
        <w:rPr>
          <w:szCs w:val="21"/>
        </w:rPr>
        <w:t xml:space="preserve"> </w:t>
      </w:r>
      <w:r>
        <w:rPr>
          <w:rFonts w:hint="eastAsia"/>
        </w:rPr>
        <w:t>单位工程费用汇总</w:t>
      </w:r>
      <w:r>
        <w:t>的元素名称UnitWorksSummary，</w:t>
      </w:r>
      <w:r>
        <w:rPr>
          <w:rFonts w:hint="eastAsia"/>
        </w:rPr>
        <w:t>记录单位工程的分部分项工程费、措施项目费、其他项目费、税金等费用计算汇总信息（</w:t>
      </w:r>
      <w:r>
        <w:rPr>
          <w:rFonts w:hint="eastAsia" w:asciiTheme="minorEastAsia" w:hAnsiTheme="minorEastAsia" w:eastAsiaTheme="minorEastAsia"/>
        </w:rPr>
        <w:t>图4.2.2-1）</w:t>
      </w:r>
      <w:r>
        <w:rPr>
          <w:rFonts w:hint="eastAsia"/>
        </w:rPr>
        <w:t>，子元素应为</w:t>
      </w:r>
      <w:bookmarkStart w:id="332" w:name="OLE_LINK363"/>
      <w:r>
        <w:t>UnitWorksSummaryGroup</w:t>
      </w:r>
      <w:r>
        <w:rPr>
          <w:rFonts w:hint="eastAsia"/>
        </w:rPr>
        <w:t>（单位工程费用汇总标题）、</w:t>
      </w:r>
      <w:r>
        <w:t>UnitWorksSummaryItem</w:t>
      </w:r>
      <w:r>
        <w:rPr>
          <w:rFonts w:hint="eastAsia"/>
        </w:rPr>
        <w:t>（单位工程费用汇总明细）</w:t>
      </w:r>
      <w:bookmarkEnd w:id="332"/>
      <w:r>
        <w:rPr>
          <w:rFonts w:hint="eastAsia"/>
        </w:rPr>
        <w:t>，应符合下列规定：</w:t>
      </w:r>
    </w:p>
    <w:p>
      <w:pPr>
        <w:spacing w:before="156" w:beforeLines="50"/>
        <w:jc w:val="center"/>
      </w:pPr>
      <w:r>
        <w:drawing>
          <wp:inline distT="0" distB="0" distL="0" distR="0">
            <wp:extent cx="4317365" cy="1407160"/>
            <wp:effectExtent l="19050" t="0" r="6985" b="0"/>
            <wp:docPr id="6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8"/>
                    <pic:cNvPicPr>
                      <a:picLocks noChangeAspect="1" noChangeArrowheads="1"/>
                    </pic:cNvPicPr>
                  </pic:nvPicPr>
                  <pic:blipFill>
                    <a:blip r:embed="rId37"/>
                    <a:srcRect/>
                    <a:stretch>
                      <a:fillRect/>
                    </a:stretch>
                  </pic:blipFill>
                  <pic:spPr>
                    <a:xfrm>
                      <a:off x="0" y="0"/>
                      <a:ext cx="4317365" cy="1407160"/>
                    </a:xfrm>
                    <a:prstGeom prst="rect">
                      <a:avLst/>
                    </a:prstGeom>
                    <a:noFill/>
                    <a:ln w="9525">
                      <a:noFill/>
                      <a:miter lim="800000"/>
                      <a:headEnd/>
                      <a:tailEnd/>
                    </a:ln>
                  </pic:spPr>
                </pic:pic>
              </a:graphicData>
            </a:graphic>
          </wp:inline>
        </w:drawing>
      </w:r>
    </w:p>
    <w:p>
      <w:pPr>
        <w:spacing w:before="156" w:beforeLines="50"/>
        <w:jc w:val="center"/>
        <w:rPr>
          <w:rFonts w:asciiTheme="minorEastAsia" w:hAnsiTheme="minorEastAsia" w:eastAsiaTheme="minorEastAsia"/>
          <w:sz w:val="18"/>
          <w:szCs w:val="18"/>
        </w:rPr>
      </w:pPr>
      <w:bookmarkStart w:id="333" w:name="OLE_LINK184"/>
      <w:bookmarkStart w:id="334" w:name="OLE_LINK185"/>
      <w:r>
        <w:rPr>
          <w:rFonts w:hint="eastAsia" w:asciiTheme="minorEastAsia" w:hAnsiTheme="minorEastAsia" w:eastAsiaTheme="minorEastAsia"/>
          <w:sz w:val="18"/>
          <w:szCs w:val="18"/>
        </w:rPr>
        <w:t>图 4.2.2-1  单位工程费用汇总元素关系</w:t>
      </w:r>
    </w:p>
    <w:bookmarkEnd w:id="333"/>
    <w:bookmarkEnd w:id="334"/>
    <w:p>
      <w:pPr>
        <w:spacing w:before="156" w:beforeLines="50"/>
        <w:ind w:firstLine="349" w:firstLineChars="166"/>
        <w:rPr>
          <w:rFonts w:asciiTheme="minorEastAsia" w:hAnsiTheme="minorEastAsia" w:eastAsiaTheme="minorEastAsia"/>
        </w:rPr>
      </w:pPr>
      <w:r>
        <w:rPr>
          <w:rFonts w:hint="eastAsia"/>
          <w:b/>
        </w:rPr>
        <w:t>1</w:t>
      </w:r>
      <w:r>
        <w:rPr>
          <w:rFonts w:hint="eastAsia"/>
        </w:rPr>
        <w:t xml:space="preserve">  </w:t>
      </w:r>
      <w:r>
        <w:t>UnitWorksSummaryGroup</w:t>
      </w:r>
      <w:r>
        <w:rPr>
          <w:rFonts w:hint="eastAsia"/>
        </w:rPr>
        <w:t>（单位工程费用汇总标题）汇总本项所包含的明细费用，应支持树形结构（</w:t>
      </w:r>
      <w:r>
        <w:rPr>
          <w:rFonts w:hint="eastAsia" w:asciiTheme="minorEastAsia" w:hAnsiTheme="minorEastAsia" w:eastAsiaTheme="minorEastAsia"/>
        </w:rPr>
        <w:t>图4.2.2-2</w:t>
      </w:r>
      <w:r>
        <w:rPr>
          <w:rFonts w:hint="eastAsia"/>
        </w:rPr>
        <w:t>），子元素应为</w:t>
      </w:r>
      <w:r>
        <w:t>UnitWorksSummaryGroup</w:t>
      </w:r>
      <w:r>
        <w:rPr>
          <w:rFonts w:hint="eastAsia"/>
        </w:rPr>
        <w:t>（单位工程费用汇总标题）、</w:t>
      </w:r>
      <w:r>
        <w:t>UnitWorksSummaryItem</w:t>
      </w:r>
      <w:r>
        <w:rPr>
          <w:rFonts w:hint="eastAsia"/>
        </w:rPr>
        <w:t>（单位工程费用汇总明细），</w:t>
      </w:r>
      <w:r>
        <w:rPr>
          <w:rFonts w:hint="eastAsia" w:asciiTheme="minorEastAsia" w:hAnsiTheme="minorEastAsia" w:eastAsiaTheme="minorEastAsia"/>
        </w:rPr>
        <w:t>属性定义应符合表4.2.2-2的规定。</w:t>
      </w:r>
    </w:p>
    <w:p>
      <w:pPr>
        <w:widowControl/>
        <w:jc w:val="center"/>
        <w:rPr>
          <w:rFonts w:ascii="宋体" w:hAnsi="宋体" w:cs="宋体"/>
          <w:kern w:val="0"/>
          <w:sz w:val="24"/>
        </w:rPr>
      </w:pPr>
      <w:r>
        <w:rPr>
          <w:rFonts w:ascii="宋体" w:hAnsi="宋体" w:cs="宋体"/>
          <w:kern w:val="0"/>
          <w:sz w:val="24"/>
        </w:rPr>
        <w:drawing>
          <wp:inline distT="0" distB="0" distL="0" distR="0">
            <wp:extent cx="5274310" cy="1585595"/>
            <wp:effectExtent l="19050" t="0" r="254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38"/>
                    <a:srcRect/>
                    <a:stretch>
                      <a:fillRect/>
                    </a:stretch>
                  </pic:blipFill>
                  <pic:spPr>
                    <a:xfrm>
                      <a:off x="0" y="0"/>
                      <a:ext cx="5274310" cy="1585918"/>
                    </a:xfrm>
                    <a:prstGeom prst="rect">
                      <a:avLst/>
                    </a:prstGeom>
                    <a:noFill/>
                    <a:ln w="9525">
                      <a:noFill/>
                      <a:miter lim="800000"/>
                      <a:headEnd/>
                      <a:tailEnd/>
                    </a:ln>
                  </pic:spPr>
                </pic:pic>
              </a:graphicData>
            </a:graphic>
          </wp:inline>
        </w:drawing>
      </w:r>
    </w:p>
    <w:p>
      <w:pPr>
        <w:spacing w:before="156" w:before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4.2.2-2  单位工程费用汇总标题元素关系</w:t>
      </w:r>
    </w:p>
    <w:p>
      <w:pPr>
        <w:spacing w:before="156" w:beforeLines="50"/>
        <w:jc w:val="center"/>
      </w:pPr>
      <w:r>
        <w:rPr>
          <w:rFonts w:hint="eastAsia" w:asciiTheme="minorEastAsia" w:hAnsiTheme="minorEastAsia" w:eastAsiaTheme="minorEastAsia"/>
          <w:b/>
          <w:szCs w:val="21"/>
        </w:rPr>
        <w:t>表 4.2.2-2  单位工程费用汇总标题属性定义表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费用名称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计算基数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填写见注2</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sz w:val="18"/>
              </w:rPr>
              <w:t>Kind</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kern w:val="0"/>
                <w:szCs w:val="21"/>
              </w:rPr>
              <w:t>Integer</w:t>
            </w:r>
          </w:p>
        </w:tc>
        <w:tc>
          <w:tcPr>
            <w:tcW w:w="426" w:type="dxa"/>
            <w:tcBorders>
              <w:top w:val="single" w:color="000000" w:sz="4" w:space="0"/>
              <w:left w:val="nil"/>
              <w:bottom w:val="single" w:color="000000" w:sz="4" w:space="0"/>
              <w:right w:val="single" w:color="000000" w:sz="4" w:space="0"/>
            </w:tcBorders>
            <w:vAlign w:val="center"/>
          </w:tcPr>
          <w:p>
            <w:pP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rPr>
            </w:pPr>
            <w:r>
              <w:rPr>
                <w:rFonts w:hint="eastAsia" w:ascii="宋体" w:hAnsi="宋体"/>
              </w:rPr>
              <w:t>填写见注3</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kern w:val="0"/>
        </w:rPr>
      </w:pPr>
      <w:r>
        <w:rPr>
          <w:rFonts w:hint="eastAsia" w:asciiTheme="minorEastAsia" w:hAnsiTheme="minorEastAsia" w:eastAsiaTheme="minorEastAsia"/>
          <w:sz w:val="18"/>
          <w:szCs w:val="18"/>
        </w:rPr>
        <w:t>注：1</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QtyFormula</w:t>
      </w:r>
      <w:r>
        <w:rPr>
          <w:rFonts w:hint="eastAsia" w:asciiTheme="minorEastAsia" w:hAnsiTheme="minorEastAsia" w:eastAsiaTheme="minorEastAsia"/>
          <w:sz w:val="18"/>
          <w:szCs w:val="18"/>
        </w:rPr>
        <w:t>（计算基数）：非空时，按本标准第3.0.4条规定采用。</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2    </w:t>
      </w:r>
      <w:r>
        <w:rPr>
          <w:rStyle w:val="74"/>
          <w:rFonts w:hint="default" w:asciiTheme="minorEastAsia" w:hAnsiTheme="minorEastAsia" w:eastAsiaTheme="minorEastAsia"/>
          <w:color w:val="auto"/>
        </w:rPr>
        <w:t>Code（费用代号）：按本标准第3.0.3条的规定采用</w:t>
      </w:r>
      <w:r>
        <w:rPr>
          <w:rFonts w:hint="eastAsia" w:asciiTheme="minorEastAsia" w:hAnsiTheme="minorEastAsia" w:eastAsiaTheme="minorEastAsia"/>
          <w:sz w:val="18"/>
          <w:szCs w:val="18"/>
        </w:rPr>
        <w:t>。</w:t>
      </w:r>
    </w:p>
    <w:p>
      <w:pPr>
        <w:ind w:left="1080" w:leftChars="333" w:hanging="381" w:hangingChars="212"/>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ind w:firstLine="349" w:firstLineChars="166"/>
      </w:pPr>
      <w:r>
        <w:rPr>
          <w:rFonts w:hint="eastAsia"/>
          <w:b/>
        </w:rPr>
        <w:t xml:space="preserve">2 </w:t>
      </w:r>
      <w:r>
        <w:rPr>
          <w:rFonts w:hint="eastAsia"/>
        </w:rPr>
        <w:t xml:space="preserve"> </w:t>
      </w:r>
      <w:r>
        <w:t>UnitWorksSummaryItem</w:t>
      </w:r>
      <w:r>
        <w:rPr>
          <w:rFonts w:hint="eastAsia"/>
        </w:rPr>
        <w:t>（单位工程费用汇总明细）</w:t>
      </w:r>
      <w:r>
        <w:rPr>
          <w:rFonts w:hint="eastAsia" w:asciiTheme="minorEastAsia" w:hAnsiTheme="minorEastAsia" w:eastAsiaTheme="minorEastAsia"/>
          <w:szCs w:val="21"/>
        </w:rPr>
        <w:t>的</w:t>
      </w:r>
      <w:r>
        <w:rPr>
          <w:rFonts w:hint="eastAsia" w:asciiTheme="minorEastAsia" w:hAnsiTheme="minorEastAsia" w:eastAsiaTheme="minorEastAsia"/>
        </w:rPr>
        <w:t>属性定义应符合表4.2.2-3的规定。</w:t>
      </w:r>
    </w:p>
    <w:p>
      <w:pPr>
        <w:jc w:val="center"/>
      </w:pPr>
      <w:r>
        <w:rPr>
          <w:rFonts w:hint="eastAsia" w:asciiTheme="minorEastAsia" w:hAnsiTheme="minorEastAsia" w:eastAsiaTheme="minorEastAsia"/>
          <w:b/>
          <w:szCs w:val="21"/>
        </w:rPr>
        <w:t>表 4.2.2-3  单位工程费用汇总明细属性定义表</w:t>
      </w:r>
      <w:bookmarkEnd w:id="325"/>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费用名称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计算基数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填写见注2</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sz w:val="18"/>
              </w:rPr>
              <w:t>Kind</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kern w:val="0"/>
                <w:szCs w:val="21"/>
              </w:rPr>
              <w:t>Integer</w:t>
            </w:r>
          </w:p>
        </w:tc>
        <w:tc>
          <w:tcPr>
            <w:tcW w:w="426" w:type="dxa"/>
            <w:tcBorders>
              <w:top w:val="single" w:color="000000" w:sz="4" w:space="0"/>
              <w:left w:val="nil"/>
              <w:bottom w:val="single" w:color="000000" w:sz="4" w:space="0"/>
              <w:right w:val="single" w:color="000000" w:sz="4" w:space="0"/>
            </w:tcBorders>
            <w:vAlign w:val="center"/>
          </w:tcPr>
          <w:p>
            <w:pP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rPr>
            </w:pPr>
            <w:r>
              <w:rPr>
                <w:rFonts w:hint="eastAsia" w:ascii="宋体" w:hAnsi="宋体"/>
              </w:rPr>
              <w:t>填写见注3</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kern w:val="0"/>
        </w:rPr>
      </w:pPr>
      <w:bookmarkStart w:id="335" w:name="OLE_LINK474"/>
      <w:bookmarkStart w:id="336" w:name="OLE_LINK473"/>
      <w:bookmarkStart w:id="337" w:name="OLE_LINK190"/>
      <w:bookmarkStart w:id="338" w:name="OLE_LINK189"/>
      <w:bookmarkStart w:id="339" w:name="_6.3分部分项_[BillTable]"/>
      <w:bookmarkStart w:id="340" w:name="_Toc440963019"/>
      <w:bookmarkStart w:id="341" w:name="_Toc452386474"/>
      <w:r>
        <w:rPr>
          <w:rFonts w:hint="eastAsia" w:asciiTheme="minorEastAsia" w:hAnsiTheme="minorEastAsia" w:eastAsiaTheme="minorEastAsia"/>
          <w:sz w:val="18"/>
          <w:szCs w:val="18"/>
        </w:rPr>
        <w:t>注：1</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QtyFormula</w:t>
      </w:r>
      <w:r>
        <w:rPr>
          <w:rFonts w:hint="eastAsia" w:asciiTheme="minorEastAsia" w:hAnsiTheme="minorEastAsia" w:eastAsiaTheme="minorEastAsia"/>
          <w:sz w:val="18"/>
          <w:szCs w:val="18"/>
        </w:rPr>
        <w:t>（计算基数）：非空时，按本标准第3.0.4条规定采用。</w:t>
      </w:r>
    </w:p>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2    </w:t>
      </w:r>
      <w:r>
        <w:rPr>
          <w:rStyle w:val="74"/>
          <w:rFonts w:hint="default" w:asciiTheme="minorEastAsia" w:hAnsiTheme="minorEastAsia" w:eastAsiaTheme="minorEastAsia"/>
          <w:color w:val="auto"/>
        </w:rPr>
        <w:t>Code（费用代号）：按本标准第3.0.3条的规定采用</w:t>
      </w:r>
      <w:r>
        <w:rPr>
          <w:rFonts w:hint="eastAsia" w:asciiTheme="minorEastAsia" w:hAnsiTheme="minorEastAsia" w:eastAsiaTheme="minorEastAsia"/>
          <w:sz w:val="18"/>
          <w:szCs w:val="18"/>
        </w:rPr>
        <w:t>。</w:t>
      </w:r>
    </w:p>
    <w:p>
      <w:pPr>
        <w:ind w:left="1080" w:leftChars="333" w:hanging="381" w:hangingChars="212"/>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bookmarkEnd w:id="335"/>
    <w:bookmarkEnd w:id="336"/>
    <w:p>
      <w:pPr>
        <w:spacing w:before="156" w:beforeLines="50"/>
      </w:pPr>
      <w:r>
        <w:rPr>
          <w:rFonts w:hint="eastAsia"/>
          <w:b/>
          <w:szCs w:val="21"/>
        </w:rPr>
        <w:t>4</w:t>
      </w:r>
      <w:r>
        <w:rPr>
          <w:b/>
          <w:szCs w:val="21"/>
        </w:rPr>
        <w:t>.</w:t>
      </w:r>
      <w:r>
        <w:rPr>
          <w:rFonts w:hint="eastAsia"/>
          <w:b/>
          <w:szCs w:val="21"/>
        </w:rPr>
        <w:t>2</w:t>
      </w:r>
      <w:r>
        <w:rPr>
          <w:b/>
          <w:szCs w:val="21"/>
        </w:rPr>
        <w:t>.</w:t>
      </w:r>
      <w:r>
        <w:rPr>
          <w:rFonts w:hint="eastAsia"/>
          <w:b/>
          <w:szCs w:val="21"/>
        </w:rPr>
        <w:t>3</w:t>
      </w:r>
      <w:r>
        <w:rPr>
          <w:b/>
          <w:szCs w:val="21"/>
        </w:rPr>
        <w:t xml:space="preserve"> </w:t>
      </w:r>
      <w:r>
        <w:rPr>
          <w:szCs w:val="21"/>
        </w:rPr>
        <w:t xml:space="preserve"> </w:t>
      </w:r>
      <w:bookmarkEnd w:id="337"/>
      <w:bookmarkEnd w:id="338"/>
      <w:r>
        <w:rPr>
          <w:rFonts w:hint="eastAsia"/>
        </w:rPr>
        <w:t>分部分项工程</w:t>
      </w:r>
      <w:r>
        <w:t>的元素名称DivisionalAndElementalWorks，记录</w:t>
      </w:r>
      <w:r>
        <w:rPr>
          <w:rFonts w:hint="eastAsia"/>
        </w:rPr>
        <w:t>单位工程的分部分项工程信息，应支持清单计价、定额计价的电子数据格式（</w:t>
      </w:r>
      <w:r>
        <w:rPr>
          <w:rFonts w:hint="eastAsia" w:asciiTheme="minorEastAsia" w:hAnsiTheme="minorEastAsia" w:eastAsiaTheme="minorEastAsia"/>
        </w:rPr>
        <w:t>图4.2.3</w:t>
      </w:r>
      <w:r>
        <w:rPr>
          <w:rFonts w:hint="eastAsia"/>
        </w:rPr>
        <w:t>），</w:t>
      </w:r>
      <w:bookmarkStart w:id="342" w:name="OLE_LINK209"/>
      <w:bookmarkStart w:id="343" w:name="OLE_LINK188"/>
      <w:r>
        <w:rPr>
          <w:rFonts w:hint="eastAsia"/>
        </w:rPr>
        <w:t>子元素应符合下列规定：</w:t>
      </w:r>
    </w:p>
    <w:p>
      <w:pPr>
        <w:ind w:firstLine="347" w:firstLineChars="165"/>
      </w:pPr>
      <w:r>
        <w:rPr>
          <w:rFonts w:hint="eastAsia"/>
          <w:b/>
          <w:szCs w:val="21"/>
        </w:rPr>
        <w:t xml:space="preserve">1  </w:t>
      </w:r>
      <w:r>
        <w:rPr>
          <w:rFonts w:hint="eastAsia"/>
        </w:rPr>
        <w:t>清单计价的电子数据格式，</w:t>
      </w:r>
      <w:r>
        <w:t>DivisionalAndElementalWorks</w:t>
      </w:r>
      <w:r>
        <w:rPr>
          <w:rFonts w:hint="eastAsia"/>
        </w:rPr>
        <w:t>（分部分项工程）的</w:t>
      </w:r>
      <w:bookmarkStart w:id="344" w:name="OLE_LINK229"/>
      <w:bookmarkStart w:id="345" w:name="OLE_LINK237"/>
      <w:r>
        <w:rPr>
          <w:rFonts w:hint="eastAsia"/>
        </w:rPr>
        <w:t>子元素应为</w:t>
      </w:r>
      <w:bookmarkStart w:id="346" w:name="OLE_LINK372"/>
      <w:r>
        <w:t>SummaryOfBasicCost</w:t>
      </w:r>
      <w:r>
        <w:rPr>
          <w:rFonts w:hint="eastAsia"/>
        </w:rPr>
        <w:t>（合计费用）、</w:t>
      </w:r>
      <w:bookmarkStart w:id="347" w:name="OLE_LINK240"/>
      <w:bookmarkStart w:id="348" w:name="OLE_LINK243"/>
      <w:bookmarkStart w:id="349" w:name="OLE_LINK238"/>
      <w:bookmarkStart w:id="350" w:name="OLE_LINK242"/>
      <w:bookmarkStart w:id="351" w:name="OLE_LINK239"/>
      <w:bookmarkStart w:id="352" w:name="OLE_LINK244"/>
      <w:bookmarkStart w:id="353" w:name="OLE_LINK241"/>
      <w:r>
        <w:t>DivisionalWorks</w:t>
      </w:r>
      <w:bookmarkEnd w:id="347"/>
      <w:bookmarkEnd w:id="348"/>
      <w:bookmarkEnd w:id="349"/>
      <w:bookmarkEnd w:id="350"/>
      <w:bookmarkEnd w:id="351"/>
      <w:bookmarkEnd w:id="352"/>
      <w:bookmarkEnd w:id="353"/>
      <w:bookmarkStart w:id="354" w:name="OLE_LINK367"/>
      <w:bookmarkStart w:id="355" w:name="OLE_LINK366"/>
      <w:r>
        <w:rPr>
          <w:rFonts w:hint="eastAsia"/>
        </w:rPr>
        <w:t>（分部工程）</w:t>
      </w:r>
      <w:bookmarkEnd w:id="354"/>
      <w:bookmarkEnd w:id="355"/>
      <w:r>
        <w:rPr>
          <w:rFonts w:hint="eastAsia"/>
        </w:rPr>
        <w:t>、</w:t>
      </w:r>
      <w:r>
        <w:fldChar w:fldCharType="begin"/>
      </w:r>
      <w:r>
        <w:instrText xml:space="preserve"> HYPERLINK \l "_6.3.1清单项目 [ListProjects]" </w:instrText>
      </w:r>
      <w:r>
        <w:fldChar w:fldCharType="separate"/>
      </w:r>
      <w:r>
        <w:rPr>
          <w:rFonts w:hint="eastAsia"/>
        </w:rPr>
        <w:t>WorkElement</w:t>
      </w:r>
      <w:r>
        <w:rPr>
          <w:rFonts w:hint="eastAsia"/>
        </w:rPr>
        <w:fldChar w:fldCharType="end"/>
      </w:r>
      <w:r>
        <w:rPr>
          <w:rFonts w:hint="eastAsia"/>
        </w:rPr>
        <w:t>（清单项目）</w:t>
      </w:r>
      <w:bookmarkEnd w:id="344"/>
      <w:bookmarkEnd w:id="345"/>
      <w:bookmarkEnd w:id="346"/>
      <w:r>
        <w:rPr>
          <w:rFonts w:hint="eastAsia"/>
        </w:rPr>
        <w:t>。</w:t>
      </w:r>
    </w:p>
    <w:p>
      <w:pPr>
        <w:ind w:firstLine="362" w:firstLineChars="172"/>
        <w:rPr>
          <w:b/>
          <w:szCs w:val="21"/>
        </w:rPr>
      </w:pPr>
      <w:r>
        <w:rPr>
          <w:rFonts w:hint="eastAsia"/>
          <w:b/>
          <w:szCs w:val="21"/>
        </w:rPr>
        <w:t xml:space="preserve">2  </w:t>
      </w:r>
      <w:r>
        <w:rPr>
          <w:rFonts w:hint="eastAsia"/>
        </w:rPr>
        <w:t>定额计价的电子数据格式，</w:t>
      </w:r>
      <w:r>
        <w:t>DivisionalAndElementalWorks</w:t>
      </w:r>
      <w:r>
        <w:rPr>
          <w:rFonts w:hint="eastAsia"/>
        </w:rPr>
        <w:t>（分部分项工程）的子元素应为</w:t>
      </w:r>
      <w:bookmarkStart w:id="356" w:name="OLE_LINK73"/>
      <w:bookmarkStart w:id="357" w:name="OLE_LINK109"/>
      <w:r>
        <w:t>SummaryOfBasicCost</w:t>
      </w:r>
      <w:r>
        <w:rPr>
          <w:rFonts w:hint="eastAsia"/>
        </w:rPr>
        <w:t>（合计费用）</w:t>
      </w:r>
      <w:bookmarkEnd w:id="356"/>
      <w:bookmarkEnd w:id="357"/>
      <w:r>
        <w:rPr>
          <w:rFonts w:hint="eastAsia"/>
        </w:rPr>
        <w:t>、</w:t>
      </w:r>
      <w:r>
        <w:t>DivisionalWorks</w:t>
      </w:r>
      <w:r>
        <w:rPr>
          <w:rFonts w:hint="eastAsia"/>
        </w:rPr>
        <w:t>（分部工程）、</w:t>
      </w:r>
      <w:r>
        <w:fldChar w:fldCharType="begin"/>
      </w:r>
      <w:r>
        <w:instrText xml:space="preserve"> HYPERLINK \l "_4.3._分项子目_[Norms]" </w:instrText>
      </w:r>
      <w:r>
        <w:fldChar w:fldCharType="separate"/>
      </w:r>
      <w:r>
        <w:t>Norm</w:t>
      </w:r>
      <w:r>
        <w:fldChar w:fldCharType="end"/>
      </w:r>
      <w:r>
        <w:rPr>
          <w:rFonts w:hint="eastAsia"/>
        </w:rPr>
        <w:t>（定额子目）。</w:t>
      </w:r>
      <w:bookmarkEnd w:id="342"/>
      <w:bookmarkEnd w:id="343"/>
    </w:p>
    <w:p>
      <w:pPr>
        <w:spacing w:before="156" w:beforeLines="50"/>
        <w:jc w:val="center"/>
      </w:pPr>
      <w:r>
        <w:drawing>
          <wp:inline distT="0" distB="0" distL="0" distR="0">
            <wp:extent cx="4972050" cy="25050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9"/>
                    <a:srcRect/>
                    <a:stretch>
                      <a:fillRect/>
                    </a:stretch>
                  </pic:blipFill>
                  <pic:spPr>
                    <a:xfrm>
                      <a:off x="0" y="0"/>
                      <a:ext cx="4972050" cy="2505075"/>
                    </a:xfrm>
                    <a:prstGeom prst="rect">
                      <a:avLst/>
                    </a:prstGeom>
                    <a:noFill/>
                    <a:ln w="9525">
                      <a:noFill/>
                      <a:miter lim="800000"/>
                      <a:headEnd/>
                      <a:tailEnd/>
                    </a:ln>
                  </pic:spPr>
                </pic:pic>
              </a:graphicData>
            </a:graphic>
          </wp:inline>
        </w:drawing>
      </w:r>
    </w:p>
    <w:p>
      <w:pPr>
        <w:spacing w:before="156" w:beforeLines="50"/>
        <w:jc w:val="center"/>
      </w:pPr>
      <w:r>
        <w:rPr>
          <w:rFonts w:hint="eastAsia" w:asciiTheme="minorEastAsia" w:hAnsiTheme="minorEastAsia" w:eastAsiaTheme="minorEastAsia"/>
          <w:sz w:val="18"/>
          <w:szCs w:val="18"/>
        </w:rPr>
        <w:t>图 4.2.3  分部分项元素关系</w:t>
      </w:r>
    </w:p>
    <w:p>
      <w:pPr>
        <w:spacing w:before="156" w:beforeLines="50"/>
      </w:pPr>
      <w:r>
        <w:rPr>
          <w:rFonts w:hint="eastAsia"/>
          <w:b/>
          <w:szCs w:val="21"/>
        </w:rPr>
        <w:t>4</w:t>
      </w:r>
      <w:r>
        <w:rPr>
          <w:b/>
          <w:szCs w:val="21"/>
        </w:rPr>
        <w:t>.</w:t>
      </w:r>
      <w:r>
        <w:rPr>
          <w:rFonts w:hint="eastAsia"/>
          <w:b/>
          <w:szCs w:val="21"/>
        </w:rPr>
        <w:t>2</w:t>
      </w:r>
      <w:r>
        <w:rPr>
          <w:b/>
          <w:szCs w:val="21"/>
        </w:rPr>
        <w:t>.</w:t>
      </w:r>
      <w:r>
        <w:rPr>
          <w:rFonts w:hint="eastAsia"/>
          <w:b/>
          <w:szCs w:val="21"/>
        </w:rPr>
        <w:t>4</w:t>
      </w:r>
      <w:r>
        <w:rPr>
          <w:b/>
          <w:szCs w:val="21"/>
        </w:rPr>
        <w:t xml:space="preserve"> </w:t>
      </w:r>
      <w:r>
        <w:rPr>
          <w:szCs w:val="21"/>
        </w:rPr>
        <w:t xml:space="preserve"> </w:t>
      </w:r>
      <w:r>
        <w:rPr>
          <w:rFonts w:hint="eastAsia"/>
          <w:szCs w:val="21"/>
        </w:rPr>
        <w:t>措施项目的元素名称</w:t>
      </w:r>
      <w:r>
        <w:rPr>
          <w:szCs w:val="21"/>
        </w:rPr>
        <w:t>Preliminaries</w:t>
      </w:r>
      <w:r>
        <w:rPr>
          <w:rFonts w:hint="eastAsia"/>
          <w:szCs w:val="21"/>
        </w:rPr>
        <w:t>，</w:t>
      </w:r>
      <w:r>
        <w:t>记录</w:t>
      </w:r>
      <w:r>
        <w:rPr>
          <w:rFonts w:hint="eastAsia"/>
        </w:rPr>
        <w:t>单位工程的措施项目信息，含单价措施项目清单、总价措施项目清单（</w:t>
      </w:r>
      <w:r>
        <w:rPr>
          <w:rFonts w:hint="eastAsia" w:asciiTheme="minorEastAsia" w:hAnsiTheme="minorEastAsia" w:eastAsiaTheme="minorEastAsia"/>
        </w:rPr>
        <w:t>图4.2.4</w:t>
      </w:r>
      <w:r>
        <w:rPr>
          <w:rFonts w:hint="eastAsia"/>
        </w:rPr>
        <w:t>），子元素应为</w:t>
      </w:r>
      <w:bookmarkStart w:id="358" w:name="OLE_LINK118"/>
      <w:bookmarkStart w:id="359" w:name="OLE_LINK115"/>
      <w:r>
        <w:t>SummaryOfBasicCost</w:t>
      </w:r>
      <w:r>
        <w:rPr>
          <w:rFonts w:hint="eastAsia"/>
        </w:rPr>
        <w:t>（</w:t>
      </w:r>
      <w:bookmarkStart w:id="360" w:name="OLE_LINK112"/>
      <w:bookmarkStart w:id="361" w:name="OLE_LINK111"/>
      <w:r>
        <w:rPr>
          <w:rFonts w:hint="eastAsia"/>
        </w:rPr>
        <w:t>合计</w:t>
      </w:r>
      <w:bookmarkEnd w:id="360"/>
      <w:bookmarkEnd w:id="361"/>
      <w:r>
        <w:rPr>
          <w:rFonts w:hint="eastAsia"/>
        </w:rPr>
        <w:t>费用）</w:t>
      </w:r>
      <w:bookmarkEnd w:id="358"/>
      <w:bookmarkEnd w:id="359"/>
      <w:r>
        <w:rPr>
          <w:rFonts w:hint="eastAsia"/>
        </w:rPr>
        <w:t>、</w:t>
      </w:r>
      <w:r>
        <w:t>DivisionalWorks</w:t>
      </w:r>
      <w:r>
        <w:rPr>
          <w:rFonts w:hint="eastAsia"/>
        </w:rPr>
        <w:t>（分部工程）、</w:t>
      </w:r>
      <w:r>
        <w:fldChar w:fldCharType="begin"/>
      </w:r>
      <w:r>
        <w:instrText xml:space="preserve"> HYPERLINK \l "_6.3.1清单项目 [ListProjects]" </w:instrText>
      </w:r>
      <w:r>
        <w:fldChar w:fldCharType="separate"/>
      </w:r>
      <w:r>
        <w:rPr>
          <w:rFonts w:hint="eastAsia"/>
        </w:rPr>
        <w:t>WorkElement</w:t>
      </w:r>
      <w:r>
        <w:rPr>
          <w:rFonts w:hint="eastAsia"/>
        </w:rPr>
        <w:fldChar w:fldCharType="end"/>
      </w:r>
      <w:r>
        <w:rPr>
          <w:rFonts w:hint="eastAsia"/>
        </w:rPr>
        <w:t>（清单项目）。</w:t>
      </w:r>
    </w:p>
    <w:p>
      <w:pPr>
        <w:spacing w:before="156" w:beforeLines="50"/>
        <w:jc w:val="center"/>
        <w:rPr>
          <w:b/>
          <w:szCs w:val="21"/>
        </w:rPr>
      </w:pPr>
      <w:r>
        <w:rPr>
          <w:b/>
          <w:szCs w:val="21"/>
        </w:rPr>
        <w:drawing>
          <wp:inline distT="0" distB="0" distL="0" distR="0">
            <wp:extent cx="3714750" cy="18478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0"/>
                    <a:srcRect/>
                    <a:stretch>
                      <a:fillRect/>
                    </a:stretch>
                  </pic:blipFill>
                  <pic:spPr>
                    <a:xfrm>
                      <a:off x="0" y="0"/>
                      <a:ext cx="3714750" cy="184785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4.2.4  措施项目元素关系</w:t>
      </w:r>
    </w:p>
    <w:p>
      <w:pPr>
        <w:spacing w:before="156" w:beforeLines="50"/>
        <w:rPr>
          <w:rFonts w:asciiTheme="minorEastAsia" w:hAnsiTheme="minorEastAsia" w:eastAsiaTheme="minorEastAsia"/>
        </w:rPr>
      </w:pPr>
      <w:r>
        <w:rPr>
          <w:rFonts w:hint="eastAsia"/>
          <w:b/>
          <w:szCs w:val="21"/>
        </w:rPr>
        <w:t>4</w:t>
      </w:r>
      <w:r>
        <w:rPr>
          <w:b/>
          <w:szCs w:val="21"/>
        </w:rPr>
        <w:t>.</w:t>
      </w:r>
      <w:r>
        <w:rPr>
          <w:rFonts w:hint="eastAsia"/>
          <w:b/>
          <w:szCs w:val="21"/>
        </w:rPr>
        <w:t>2</w:t>
      </w:r>
      <w:r>
        <w:rPr>
          <w:b/>
          <w:szCs w:val="21"/>
        </w:rPr>
        <w:t>.</w:t>
      </w:r>
      <w:r>
        <w:rPr>
          <w:rFonts w:hint="eastAsia"/>
          <w:b/>
          <w:szCs w:val="21"/>
        </w:rPr>
        <w:t>5</w:t>
      </w:r>
      <w:r>
        <w:rPr>
          <w:b/>
          <w:szCs w:val="21"/>
        </w:rPr>
        <w:t xml:space="preserve"> </w:t>
      </w:r>
      <w:r>
        <w:rPr>
          <w:szCs w:val="21"/>
        </w:rPr>
        <w:t xml:space="preserve"> </w:t>
      </w:r>
      <w:bookmarkStart w:id="362" w:name="OLE_LINK113"/>
      <w:bookmarkStart w:id="363" w:name="OLE_LINK114"/>
      <w:r>
        <w:rPr>
          <w:rFonts w:hint="eastAsia"/>
        </w:rPr>
        <w:t>合计</w:t>
      </w:r>
      <w:r>
        <w:rPr>
          <w:rFonts w:hint="eastAsia" w:asciiTheme="minorEastAsia" w:hAnsiTheme="minorEastAsia" w:eastAsiaTheme="minorEastAsia"/>
        </w:rPr>
        <w:t>费用</w:t>
      </w:r>
      <w:bookmarkEnd w:id="362"/>
      <w:bookmarkEnd w:id="363"/>
      <w:r>
        <w:rPr>
          <w:rFonts w:hint="eastAsia" w:asciiTheme="minorEastAsia" w:hAnsiTheme="minorEastAsia" w:eastAsiaTheme="minorEastAsia"/>
        </w:rPr>
        <w:t>的</w:t>
      </w:r>
      <w:r>
        <w:rPr>
          <w:rFonts w:asciiTheme="minorEastAsia" w:hAnsiTheme="minorEastAsia" w:eastAsiaTheme="minorEastAsia"/>
        </w:rPr>
        <w:t>元素名称</w:t>
      </w:r>
      <w:r>
        <w:t>SummaryOfBasicCost</w:t>
      </w:r>
      <w:r>
        <w:rPr>
          <w:rFonts w:asciiTheme="minorEastAsia" w:hAnsiTheme="minorEastAsia" w:eastAsiaTheme="minorEastAsia"/>
        </w:rPr>
        <w:t>，记录</w:t>
      </w:r>
      <w:r>
        <w:rPr>
          <w:rFonts w:hint="eastAsia" w:asciiTheme="minorEastAsia" w:hAnsiTheme="minorEastAsia" w:eastAsiaTheme="minorEastAsia"/>
        </w:rPr>
        <w:t>分部分项工程、措施项目、分部工程、清单项目的各项费用计算汇总信息（图4.2.5），</w:t>
      </w:r>
      <w:bookmarkStart w:id="364" w:name="OLE_LINK312"/>
      <w:bookmarkStart w:id="365" w:name="OLE_LINK299"/>
      <w:r>
        <w:rPr>
          <w:rFonts w:hint="eastAsia" w:asciiTheme="minorEastAsia" w:hAnsiTheme="minorEastAsia" w:eastAsiaTheme="minorEastAsia"/>
        </w:rPr>
        <w:t>子元素应为</w:t>
      </w:r>
      <w:bookmarkStart w:id="366" w:name="OLE_LINK450"/>
      <w:r>
        <w:rPr>
          <w:rFonts w:asciiTheme="minorEastAsia" w:hAnsiTheme="minorEastAsia" w:eastAsiaTheme="minorEastAsia"/>
        </w:rPr>
        <w:t>AddiCost</w:t>
      </w:r>
      <w:r>
        <w:rPr>
          <w:rFonts w:hint="eastAsia" w:asciiTheme="minorEastAsia" w:hAnsiTheme="minorEastAsia" w:eastAsiaTheme="minorEastAsia"/>
        </w:rPr>
        <w:t>（补充费用）</w:t>
      </w:r>
      <w:bookmarkEnd w:id="366"/>
      <w:r>
        <w:rPr>
          <w:rFonts w:hint="eastAsia" w:asciiTheme="minorEastAsia" w:hAnsiTheme="minorEastAsia" w:eastAsiaTheme="minorEastAsia"/>
        </w:rPr>
        <w:t>，属性定义应符合表4.2.5的规定。</w:t>
      </w:r>
    </w:p>
    <w:bookmarkEnd w:id="364"/>
    <w:bookmarkEnd w:id="365"/>
    <w:p>
      <w:pPr>
        <w:spacing w:before="156" w:beforeLines="50"/>
        <w:jc w:val="center"/>
      </w:pPr>
      <w:r>
        <w:drawing>
          <wp:inline distT="0" distB="0" distL="0" distR="0">
            <wp:extent cx="3362325" cy="1047750"/>
            <wp:effectExtent l="19050" t="0" r="9525"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noChangeArrowheads="1"/>
                    </pic:cNvPicPr>
                  </pic:nvPicPr>
                  <pic:blipFill>
                    <a:blip r:embed="rId41"/>
                    <a:srcRect/>
                    <a:stretch>
                      <a:fillRect/>
                    </a:stretch>
                  </pic:blipFill>
                  <pic:spPr>
                    <a:xfrm>
                      <a:off x="0" y="0"/>
                      <a:ext cx="3362325" cy="104775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4.2.5  合计费用元素关系</w:t>
      </w:r>
    </w:p>
    <w:p>
      <w:pPr>
        <w:spacing w:before="156" w:beforeLines="50"/>
        <w:jc w:val="center"/>
      </w:pPr>
      <w:r>
        <w:rPr>
          <w:rFonts w:hint="eastAsia" w:asciiTheme="minorEastAsia" w:hAnsiTheme="minorEastAsia" w:eastAsiaTheme="minorEastAsia"/>
          <w:b/>
          <w:szCs w:val="21"/>
        </w:rPr>
        <w:t>表 4.2.5  合计费用属性定义表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Labor</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人工费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Material</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材料费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MainMaterialEquipment</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主材设备费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Machine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机械费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Overhead</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管理费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RiskRate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rPr>
              <w:t>风险费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StatutoryFees</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规费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Tax</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税金/增值税销项税额</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Profit</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利润</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10</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Appraisal</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暂估价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52" w:firstLineChars="196"/>
        <w:rPr>
          <w:sz w:val="18"/>
          <w:szCs w:val="18"/>
        </w:rPr>
      </w:pPr>
      <w:r>
        <w:rPr>
          <w:rFonts w:hint="eastAsia"/>
          <w:sz w:val="18"/>
          <w:szCs w:val="18"/>
        </w:rPr>
        <w:t>注：此表内容可根据各地情况增减，增加的费用项在“AddiCost（补充费用）”属性表中定义。</w:t>
      </w:r>
    </w:p>
    <w:p>
      <w:pPr>
        <w:spacing w:before="156" w:beforeLines="50"/>
      </w:pPr>
      <w:r>
        <w:rPr>
          <w:rFonts w:hint="eastAsia"/>
          <w:b/>
          <w:szCs w:val="21"/>
        </w:rPr>
        <w:t>4</w:t>
      </w:r>
      <w:r>
        <w:rPr>
          <w:b/>
          <w:szCs w:val="21"/>
        </w:rPr>
        <w:t>.</w:t>
      </w:r>
      <w:r>
        <w:rPr>
          <w:rFonts w:hint="eastAsia"/>
          <w:b/>
          <w:szCs w:val="21"/>
        </w:rPr>
        <w:t>2</w:t>
      </w:r>
      <w:r>
        <w:rPr>
          <w:b/>
          <w:szCs w:val="21"/>
        </w:rPr>
        <w:t>.</w:t>
      </w:r>
      <w:r>
        <w:rPr>
          <w:rFonts w:hint="eastAsia"/>
          <w:b/>
          <w:szCs w:val="21"/>
        </w:rPr>
        <w:t>6</w:t>
      </w:r>
      <w:r>
        <w:rPr>
          <w:b/>
          <w:szCs w:val="21"/>
        </w:rPr>
        <w:t xml:space="preserve"> </w:t>
      </w:r>
      <w:r>
        <w:rPr>
          <w:szCs w:val="21"/>
        </w:rPr>
        <w:t xml:space="preserve"> </w:t>
      </w:r>
      <w:r>
        <w:rPr>
          <w:rFonts w:hint="eastAsia"/>
        </w:rPr>
        <w:t>分部工程</w:t>
      </w:r>
      <w:r>
        <w:t>的元素名称DivisionalWorks，记录</w:t>
      </w:r>
      <w:r>
        <w:rPr>
          <w:rFonts w:hint="eastAsia"/>
        </w:rPr>
        <w:t>单位工程的分部分项、措施项目的分部工程信息，应支持树形结构，应支持清单计价、定额计价的电子数据格式（</w:t>
      </w:r>
      <w:r>
        <w:rPr>
          <w:rFonts w:hint="eastAsia" w:asciiTheme="minorEastAsia" w:hAnsiTheme="minorEastAsia" w:eastAsiaTheme="minorEastAsia"/>
        </w:rPr>
        <w:t>图4.2.6</w:t>
      </w:r>
      <w:r>
        <w:rPr>
          <w:rFonts w:hint="eastAsia"/>
        </w:rPr>
        <w:t>），属</w:t>
      </w:r>
      <w:r>
        <w:rPr>
          <w:rFonts w:hint="eastAsia" w:asciiTheme="minorEastAsia" w:hAnsiTheme="minorEastAsia" w:eastAsiaTheme="minorEastAsia"/>
        </w:rPr>
        <w:t>性定义应符合表4.2.6的规定</w:t>
      </w:r>
      <w:r>
        <w:rPr>
          <w:rFonts w:hint="eastAsia"/>
        </w:rPr>
        <w:t>，子元素应符合下列规定：</w:t>
      </w:r>
    </w:p>
    <w:p>
      <w:pPr>
        <w:ind w:firstLine="362" w:firstLineChars="172"/>
      </w:pPr>
      <w:r>
        <w:rPr>
          <w:rFonts w:hint="eastAsia"/>
          <w:b/>
          <w:szCs w:val="21"/>
        </w:rPr>
        <w:t xml:space="preserve">1  </w:t>
      </w:r>
      <w:r>
        <w:rPr>
          <w:rFonts w:hint="eastAsia"/>
        </w:rPr>
        <w:t>清单计价的电子数据格式，</w:t>
      </w:r>
      <w:r>
        <w:t>DivisionalWorks</w:t>
      </w:r>
      <w:r>
        <w:rPr>
          <w:rFonts w:hint="eastAsia"/>
        </w:rPr>
        <w:t>的子元素应为</w:t>
      </w:r>
      <w:bookmarkStart w:id="367" w:name="OLE_LINK373"/>
      <w:bookmarkStart w:id="368" w:name="OLE_LINK374"/>
      <w:r>
        <w:t>SummaryOfBasicCost</w:t>
      </w:r>
      <w:r>
        <w:rPr>
          <w:rFonts w:hint="eastAsia"/>
        </w:rPr>
        <w:t>（合计费用）、</w:t>
      </w:r>
      <w:r>
        <w:t>DivisionalWorks</w:t>
      </w:r>
      <w:r>
        <w:rPr>
          <w:rFonts w:hint="eastAsia"/>
        </w:rPr>
        <w:t>（分部工程）</w:t>
      </w:r>
      <w:bookmarkEnd w:id="367"/>
      <w:bookmarkEnd w:id="368"/>
      <w:r>
        <w:rPr>
          <w:rFonts w:hint="eastAsia"/>
        </w:rPr>
        <w:t>、</w:t>
      </w:r>
      <w:r>
        <w:fldChar w:fldCharType="begin"/>
      </w:r>
      <w:r>
        <w:instrText xml:space="preserve"> HYPERLINK \l "_6.3.1清单项目 [ListProjects]" </w:instrText>
      </w:r>
      <w:r>
        <w:fldChar w:fldCharType="separate"/>
      </w:r>
      <w:r>
        <w:rPr>
          <w:rFonts w:hint="eastAsia"/>
        </w:rPr>
        <w:t>WorkElement</w:t>
      </w:r>
      <w:r>
        <w:rPr>
          <w:rFonts w:hint="eastAsia"/>
        </w:rPr>
        <w:fldChar w:fldCharType="end"/>
      </w:r>
      <w:r>
        <w:rPr>
          <w:rFonts w:hint="eastAsia"/>
        </w:rPr>
        <w:t>（清单项目）。</w:t>
      </w:r>
    </w:p>
    <w:p>
      <w:pPr>
        <w:ind w:firstLine="362" w:firstLineChars="172"/>
      </w:pPr>
      <w:r>
        <w:rPr>
          <w:rFonts w:hint="eastAsia"/>
          <w:b/>
          <w:szCs w:val="21"/>
        </w:rPr>
        <w:t xml:space="preserve">2  </w:t>
      </w:r>
      <w:r>
        <w:rPr>
          <w:rFonts w:hint="eastAsia"/>
        </w:rPr>
        <w:t>定额计价的电子数据格式，</w:t>
      </w:r>
      <w:r>
        <w:t>DivisionalWorks</w:t>
      </w:r>
      <w:r>
        <w:rPr>
          <w:rFonts w:hint="eastAsia"/>
        </w:rPr>
        <w:t>的子元素应为</w:t>
      </w:r>
      <w:r>
        <w:t>SummaryOfBasicCost</w:t>
      </w:r>
      <w:r>
        <w:rPr>
          <w:rFonts w:hint="eastAsia"/>
        </w:rPr>
        <w:t>（合计费用）、</w:t>
      </w:r>
      <w:r>
        <w:t>DivisionalWorks</w:t>
      </w:r>
      <w:r>
        <w:rPr>
          <w:rFonts w:hint="eastAsia"/>
        </w:rPr>
        <w:t>（分部工程）、</w:t>
      </w:r>
      <w:r>
        <w:fldChar w:fldCharType="begin"/>
      </w:r>
      <w:r>
        <w:instrText xml:space="preserve"> HYPERLINK \l "_4.3._分项子目_[Norms]" </w:instrText>
      </w:r>
      <w:r>
        <w:fldChar w:fldCharType="separate"/>
      </w:r>
      <w:r>
        <w:t>Norm</w:t>
      </w:r>
      <w:r>
        <w:fldChar w:fldCharType="end"/>
      </w:r>
      <w:r>
        <w:rPr>
          <w:rFonts w:hint="eastAsia"/>
        </w:rPr>
        <w:t>（定额子目）。</w:t>
      </w:r>
    </w:p>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drawing>
          <wp:inline distT="0" distB="0" distL="0" distR="0">
            <wp:extent cx="4152900" cy="2819400"/>
            <wp:effectExtent l="19050" t="0" r="0"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noChangeArrowheads="1"/>
                    </pic:cNvPicPr>
                  </pic:nvPicPr>
                  <pic:blipFill>
                    <a:blip r:embed="rId42"/>
                    <a:srcRect/>
                    <a:stretch>
                      <a:fillRect/>
                    </a:stretch>
                  </pic:blipFill>
                  <pic:spPr>
                    <a:xfrm>
                      <a:off x="0" y="0"/>
                      <a:ext cx="4152900" cy="2819400"/>
                    </a:xfrm>
                    <a:prstGeom prst="rect">
                      <a:avLst/>
                    </a:prstGeom>
                    <a:noFill/>
                    <a:ln w="9525">
                      <a:noFill/>
                      <a:miter lim="800000"/>
                      <a:headEnd/>
                      <a:tailEnd/>
                    </a:ln>
                  </pic:spPr>
                </pic:pic>
              </a:graphicData>
            </a:graphic>
          </wp:inline>
        </w:drawing>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4.2.6  分部工程元素关系</w:t>
      </w:r>
    </w:p>
    <w:p>
      <w:pPr>
        <w:spacing w:before="156" w:beforeLines="50"/>
        <w:jc w:val="center"/>
      </w:pPr>
      <w:r>
        <w:rPr>
          <w:rFonts w:hint="eastAsia" w:asciiTheme="minorEastAsia" w:hAnsiTheme="minorEastAsia" w:eastAsiaTheme="minorEastAsia"/>
          <w:b/>
          <w:szCs w:val="21"/>
        </w:rPr>
        <w:t>表 4.2.6  分部工程属性定义表</w:t>
      </w:r>
      <w:bookmarkEnd w:id="339"/>
      <w:bookmarkEnd w:id="340"/>
      <w:bookmarkEnd w:id="341"/>
      <w:bookmarkStart w:id="369" w:name="_6.3.1清单项目_[ListProjects]"/>
      <w:bookmarkStart w:id="370" w:name="_Toc440963020"/>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Number</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编码</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rPr>
            </w:pPr>
            <w:r>
              <w:rPr>
                <w:rFonts w:hint="eastAsia" w:ascii="宋体" w:hAnsi="宋体"/>
              </w:rPr>
              <w:t>填写见注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Attr</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特征</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Unit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Quantity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工程量</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Total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Code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Remark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cs="宋体" w:asciiTheme="minorEastAsia" w:hAnsiTheme="minorEastAsia" w:eastAsiaTheme="minorEastAsia"/>
          <w:kern w:val="0"/>
          <w:sz w:val="18"/>
          <w:szCs w:val="18"/>
        </w:rPr>
        <w:t>Name</w:t>
      </w:r>
      <w:r>
        <w:rPr>
          <w:rFonts w:hint="eastAsia" w:asciiTheme="minorEastAsia" w:hAnsiTheme="minorEastAsia" w:eastAsiaTheme="minorEastAsia"/>
          <w:sz w:val="18"/>
          <w:szCs w:val="18"/>
        </w:rPr>
        <w:t>（名称）：同一单位工程中必须唯一，不得重复。</w:t>
      </w:r>
    </w:p>
    <w:p>
      <w:pPr>
        <w:spacing w:before="156" w:beforeLines="50"/>
      </w:pPr>
      <w:bookmarkStart w:id="371" w:name="OLE_LINK210"/>
      <w:bookmarkStart w:id="372" w:name="OLE_LINK211"/>
      <w:r>
        <w:rPr>
          <w:rFonts w:hint="eastAsia"/>
          <w:b/>
          <w:szCs w:val="21"/>
        </w:rPr>
        <w:t>4</w:t>
      </w:r>
      <w:r>
        <w:rPr>
          <w:b/>
          <w:szCs w:val="21"/>
        </w:rPr>
        <w:t>.</w:t>
      </w:r>
      <w:r>
        <w:rPr>
          <w:rFonts w:hint="eastAsia"/>
          <w:b/>
          <w:szCs w:val="21"/>
        </w:rPr>
        <w:t>2</w:t>
      </w:r>
      <w:r>
        <w:rPr>
          <w:b/>
          <w:szCs w:val="21"/>
        </w:rPr>
        <w:t>.</w:t>
      </w:r>
      <w:r>
        <w:rPr>
          <w:rFonts w:hint="eastAsia"/>
          <w:b/>
          <w:szCs w:val="21"/>
        </w:rPr>
        <w:t>7</w:t>
      </w:r>
      <w:r>
        <w:rPr>
          <w:b/>
          <w:szCs w:val="21"/>
        </w:rPr>
        <w:t xml:space="preserve"> </w:t>
      </w:r>
      <w:r>
        <w:rPr>
          <w:szCs w:val="21"/>
        </w:rPr>
        <w:t xml:space="preserve"> </w:t>
      </w:r>
      <w:bookmarkEnd w:id="371"/>
      <w:bookmarkEnd w:id="372"/>
      <w:r>
        <w:rPr>
          <w:rFonts w:hint="eastAsia"/>
        </w:rPr>
        <w:t>清单项目</w:t>
      </w:r>
      <w:r>
        <w:t>的元素名称WorkElement，记录</w:t>
      </w:r>
      <w:r>
        <w:rPr>
          <w:rFonts w:hint="eastAsia"/>
        </w:rPr>
        <w:t>单位工程的分部分项工程量清单、措施项目工程量清单信息、竣工结算文件中清单项目调整前的费率、单价、合价信息</w:t>
      </w:r>
      <w:r>
        <w:rPr>
          <w:rFonts w:hint="eastAsia" w:asciiTheme="minorEastAsia" w:hAnsiTheme="minorEastAsia" w:eastAsiaTheme="minorEastAsia"/>
        </w:rPr>
        <w:t>（图4.2.7）</w:t>
      </w:r>
      <w:r>
        <w:rPr>
          <w:rFonts w:hint="eastAsia"/>
        </w:rPr>
        <w:t>，子元素应为</w:t>
      </w:r>
      <w:r>
        <w:t>SummaryOfBasicCost</w:t>
      </w:r>
      <w:r>
        <w:rPr>
          <w:rFonts w:hint="eastAsia"/>
        </w:rPr>
        <w:t>（合计费用）、</w:t>
      </w:r>
      <w:r>
        <w:rPr>
          <w:szCs w:val="21"/>
        </w:rPr>
        <w:t>ExpressElement</w:t>
      </w:r>
      <w:r>
        <w:rPr>
          <w:rFonts w:hint="eastAsia"/>
          <w:szCs w:val="21"/>
        </w:rPr>
        <w:t>（工程量计算表）、</w:t>
      </w:r>
      <w:r>
        <w:rPr>
          <w:szCs w:val="21"/>
        </w:rPr>
        <w:t>WorkContent</w:t>
      </w:r>
      <w:r>
        <w:rPr>
          <w:rFonts w:hint="eastAsia"/>
          <w:szCs w:val="21"/>
        </w:rPr>
        <w:t>（工作内容）、</w:t>
      </w:r>
      <w:r>
        <w:fldChar w:fldCharType="begin"/>
      </w:r>
      <w:r>
        <w:instrText xml:space="preserve"> HYPERLINK \l "_4.3.19_定额子目_[Norm]" </w:instrText>
      </w:r>
      <w:r>
        <w:fldChar w:fldCharType="separate"/>
      </w:r>
      <w:r>
        <w:rPr>
          <w:rFonts w:hint="eastAsia"/>
        </w:rPr>
        <w:t>Norm</w:t>
      </w:r>
      <w:r>
        <w:rPr>
          <w:rFonts w:hint="eastAsia"/>
        </w:rPr>
        <w:fldChar w:fldCharType="end"/>
      </w:r>
      <w:r>
        <w:rPr>
          <w:rFonts w:hint="eastAsia"/>
        </w:rPr>
        <w:t>（定额子目）、</w:t>
      </w:r>
      <w:r>
        <w:t>PriceAnalysis</w:t>
      </w:r>
      <w:r>
        <w:rPr>
          <w:rFonts w:hint="eastAsia"/>
        </w:rPr>
        <w:t>（单价分析），属性定义应符合表</w:t>
      </w:r>
      <w:r>
        <w:rPr>
          <w:rFonts w:hint="eastAsia" w:asciiTheme="minorEastAsia" w:hAnsiTheme="minorEastAsia" w:eastAsiaTheme="minorEastAsia"/>
        </w:rPr>
        <w:t>4.2.7的</w:t>
      </w:r>
      <w:r>
        <w:rPr>
          <w:rFonts w:hint="eastAsia"/>
        </w:rPr>
        <w:t>规定。</w:t>
      </w:r>
    </w:p>
    <w:p>
      <w:pPr>
        <w:jc w:val="center"/>
      </w:pPr>
      <w:r>
        <w:drawing>
          <wp:inline distT="0" distB="0" distL="0" distR="0">
            <wp:extent cx="3667125" cy="3381375"/>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3"/>
                    <a:srcRect/>
                    <a:stretch>
                      <a:fillRect/>
                    </a:stretch>
                  </pic:blipFill>
                  <pic:spPr>
                    <a:xfrm>
                      <a:off x="0" y="0"/>
                      <a:ext cx="3667125" cy="3381375"/>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4.2.7  清单项目元素关系</w:t>
      </w:r>
    </w:p>
    <w:p>
      <w:pPr>
        <w:spacing w:before="156" w:beforeLines="50"/>
        <w:jc w:val="center"/>
      </w:pPr>
      <w:r>
        <w:rPr>
          <w:rFonts w:hint="eastAsia" w:asciiTheme="minorEastAsia" w:hAnsiTheme="minorEastAsia" w:eastAsiaTheme="minorEastAsia"/>
          <w:b/>
          <w:szCs w:val="21"/>
        </w:rPr>
        <w:t>表 4.2.7  清单项目属性定义表</w:t>
      </w:r>
      <w:bookmarkEnd w:id="369"/>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bookmarkStart w:id="373" w:name="OLE_LINK181"/>
            <w:r>
              <w:rPr>
                <w:rFonts w:hint="eastAsia" w:ascii="Arial Black" w:hAnsi="Arial Black" w:cs="宋体"/>
                <w:kern w:val="0"/>
                <w:sz w:val="18"/>
                <w:szCs w:val="18"/>
              </w:rPr>
              <w:t>Number</w:t>
            </w:r>
            <w:bookmarkEnd w:id="373"/>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项目编码</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项目名称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Attr</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项目特征</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Work</w:t>
            </w:r>
            <w:r>
              <w:rPr>
                <w:rFonts w:ascii="Arial Black" w:hAnsi="Arial Black" w:cs="宋体"/>
                <w:kern w:val="0"/>
                <w:sz w:val="18"/>
                <w:szCs w:val="18"/>
              </w:rPr>
              <w:t>Content</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工作内容</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计量单位</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工程量</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Qty</w:t>
            </w:r>
            <w:r>
              <w:rPr>
                <w:rFonts w:ascii="Arial Black" w:hAnsi="Arial Black" w:cs="宋体"/>
                <w:kern w:val="0"/>
                <w:sz w:val="18"/>
                <w:szCs w:val="18"/>
              </w:rPr>
              <w:t>Formula</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bookmarkStart w:id="374" w:name="OLE_LINK91"/>
            <w:r>
              <w:rPr>
                <w:rFonts w:hint="eastAsia"/>
                <w:szCs w:val="21"/>
              </w:rPr>
              <w:t>计算基数</w:t>
            </w:r>
            <w:bookmarkEnd w:id="374"/>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填写见注2</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bookmarkStart w:id="375" w:name="OLE_LINK369"/>
            <w:bookmarkStart w:id="376" w:name="OLE_LINK370"/>
            <w:bookmarkStart w:id="377" w:name="OLE_LINK368"/>
            <w:r>
              <w:rPr>
                <w:rFonts w:ascii="Arial Black" w:hAnsi="Arial Black" w:cs="宋体"/>
                <w:kern w:val="0"/>
                <w:sz w:val="18"/>
                <w:szCs w:val="18"/>
              </w:rPr>
              <w:t>OriginalPrice</w:t>
            </w:r>
            <w:bookmarkEnd w:id="375"/>
            <w:bookmarkEnd w:id="376"/>
            <w:bookmarkEnd w:id="377"/>
          </w:p>
        </w:tc>
        <w:tc>
          <w:tcPr>
            <w:tcW w:w="2551" w:type="dxa"/>
            <w:tcBorders>
              <w:top w:val="single" w:color="000000" w:sz="4" w:space="0"/>
              <w:left w:val="nil"/>
              <w:bottom w:val="single" w:color="000000" w:sz="4" w:space="0"/>
              <w:right w:val="single" w:color="000000" w:sz="4" w:space="0"/>
            </w:tcBorders>
            <w:vAlign w:val="center"/>
          </w:tcPr>
          <w:p>
            <w:pPr>
              <w:rPr>
                <w:szCs w:val="21"/>
              </w:rPr>
            </w:pPr>
            <w:bookmarkStart w:id="378" w:name="OLE_LINK388"/>
            <w:bookmarkStart w:id="379" w:name="OLE_LINK371"/>
            <w:r>
              <w:rPr>
                <w:rFonts w:hint="eastAsia" w:ascii="宋体" w:hAnsi="宋体" w:cs="宋体"/>
                <w:szCs w:val="21"/>
              </w:rPr>
              <w:t>调整前单价（元）</w:t>
            </w:r>
            <w:bookmarkEnd w:id="378"/>
            <w:bookmarkEnd w:id="379"/>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单价（元）</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10</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PriceLow</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最低限价（元）</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PriceHigh</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最高限价（元）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bookmarkStart w:id="380" w:name="OLE_LINK160"/>
            <w:bookmarkStart w:id="381" w:name="OLE_LINK331"/>
            <w:r>
              <w:rPr>
                <w:rFonts w:ascii="Arial Black" w:hAnsi="Arial Black" w:cs="宋体"/>
                <w:kern w:val="0"/>
                <w:sz w:val="18"/>
                <w:szCs w:val="18"/>
              </w:rPr>
              <w:t>Original</w:t>
            </w:r>
            <w:r>
              <w:rPr>
                <w:rFonts w:hint="eastAsia" w:ascii="Arial Black" w:hAnsi="Arial Black" w:cs="宋体"/>
                <w:kern w:val="0"/>
                <w:sz w:val="18"/>
                <w:szCs w:val="18"/>
              </w:rPr>
              <w:t>R</w:t>
            </w:r>
            <w:r>
              <w:rPr>
                <w:rFonts w:ascii="Arial Black" w:hAnsi="Arial Black" w:cs="宋体"/>
                <w:kern w:val="0"/>
                <w:sz w:val="18"/>
                <w:szCs w:val="18"/>
              </w:rPr>
              <w:t>ate</w:t>
            </w:r>
            <w:bookmarkEnd w:id="380"/>
            <w:bookmarkEnd w:id="381"/>
          </w:p>
        </w:tc>
        <w:tc>
          <w:tcPr>
            <w:tcW w:w="2551" w:type="dxa"/>
            <w:tcBorders>
              <w:top w:val="single" w:color="000000" w:sz="4" w:space="0"/>
              <w:left w:val="nil"/>
              <w:bottom w:val="single" w:color="000000" w:sz="4" w:space="0"/>
              <w:right w:val="single" w:color="000000" w:sz="4" w:space="0"/>
            </w:tcBorders>
            <w:vAlign w:val="center"/>
          </w:tcPr>
          <w:p>
            <w:pPr>
              <w:rPr>
                <w:szCs w:val="21"/>
              </w:rPr>
            </w:pPr>
            <w:bookmarkStart w:id="382" w:name="OLE_LINK332"/>
            <w:bookmarkStart w:id="383" w:name="OLE_LINK333"/>
            <w:r>
              <w:rPr>
                <w:rFonts w:hint="eastAsia"/>
                <w:szCs w:val="21"/>
              </w:rPr>
              <w:t>调整前费率（%）</w:t>
            </w:r>
            <w:bookmarkEnd w:id="382"/>
            <w:bookmarkEnd w:id="383"/>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bookmarkStart w:id="384" w:name="OLE_LINK477"/>
            <w:bookmarkStart w:id="385" w:name="OLE_LINK475"/>
            <w:bookmarkStart w:id="386" w:name="OLE_LINK476"/>
            <w:r>
              <w:rPr>
                <w:rFonts w:ascii="Arial Black" w:hAnsi="Arial Black" w:cs="宋体"/>
                <w:kern w:val="0"/>
                <w:sz w:val="18"/>
                <w:szCs w:val="18"/>
              </w:rPr>
              <w:t>OriginalTotal</w:t>
            </w:r>
            <w:bookmarkEnd w:id="384"/>
            <w:bookmarkEnd w:id="385"/>
            <w:bookmarkEnd w:id="386"/>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调整前合价（元）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合价（元）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Major</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主要清单</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Boolean</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17</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bookmarkStart w:id="387" w:name="OLE_LINK422"/>
            <w:bookmarkStart w:id="388" w:name="OLE_LINK421"/>
            <w:r>
              <w:rPr>
                <w:rFonts w:ascii="Arial Black" w:hAnsi="Arial Black" w:cs="宋体"/>
                <w:kern w:val="0"/>
                <w:sz w:val="18"/>
                <w:szCs w:val="18"/>
              </w:rPr>
              <w:t>CalcType</w:t>
            </w:r>
            <w:bookmarkEnd w:id="387"/>
            <w:bookmarkEnd w:id="388"/>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计算方式</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w:t>
            </w:r>
            <w:r>
              <w:rPr>
                <w:rFonts w:ascii="宋体" w:hAnsi="宋体"/>
                <w:szCs w:val="21"/>
              </w:rPr>
              <w:t>nteger</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填写见注3</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18</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Specialty</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t>专业</w:t>
            </w:r>
            <w:r>
              <w:rPr>
                <w:rFonts w:hint="eastAsia"/>
              </w:rPr>
              <w:t>类别</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jc w:val="left"/>
              <w:rPr>
                <w:rFonts w:ascii="宋体" w:hAnsi="宋体"/>
                <w:szCs w:val="21"/>
              </w:rPr>
            </w:pPr>
            <w:r>
              <w:rPr>
                <w:rFonts w:hint="eastAsia" w:ascii="宋体" w:hAnsi="宋体"/>
              </w:rPr>
              <w:t>填写见注4</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19</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Listing</w:t>
            </w:r>
            <w:r>
              <w:rPr>
                <w:rFonts w:hint="eastAsia" w:ascii="Arial Black" w:hAnsi="Arial Black" w:cs="宋体"/>
                <w:kern w:val="0"/>
                <w:sz w:val="18"/>
                <w:szCs w:val="18"/>
              </w:rPr>
              <w:t>I</w:t>
            </w:r>
            <w:r>
              <w:rPr>
                <w:rFonts w:ascii="Arial Black" w:hAnsi="Arial Black" w:cs="宋体"/>
                <w:kern w:val="0"/>
                <w:sz w:val="18"/>
                <w:szCs w:val="18"/>
              </w:rPr>
              <w:t>dentity</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清单标识</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填写见注5</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20</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bookmarkStart w:id="389" w:name="OLE_LINK69"/>
            <w:bookmarkStart w:id="390" w:name="OLE_LINK68"/>
            <w:r>
              <w:rPr>
                <w:rFonts w:hint="eastAsia" w:ascii="宋体" w:hAnsi="宋体"/>
                <w:szCs w:val="21"/>
              </w:rPr>
              <w:t>String</w:t>
            </w:r>
            <w:bookmarkEnd w:id="389"/>
            <w:bookmarkEnd w:id="390"/>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hint="eastAsia" w:asciiTheme="minorEastAsia" w:hAnsiTheme="minorEastAsia" w:eastAsiaTheme="minorEastAsia"/>
          <w:bCs/>
          <w:kern w:val="0"/>
          <w:sz w:val="18"/>
          <w:szCs w:val="18"/>
        </w:rPr>
        <w:t xml:space="preserve">1    </w:t>
      </w:r>
      <w:r>
        <w:rPr>
          <w:rFonts w:hint="eastAsia" w:cs="宋体" w:asciiTheme="minorEastAsia" w:hAnsiTheme="minorEastAsia" w:eastAsiaTheme="minorEastAsia"/>
          <w:kern w:val="0"/>
          <w:sz w:val="18"/>
          <w:szCs w:val="18"/>
        </w:rPr>
        <w:t>Number（</w:t>
      </w:r>
      <w:r>
        <w:rPr>
          <w:rFonts w:hint="eastAsia" w:asciiTheme="minorEastAsia" w:hAnsiTheme="minorEastAsia" w:eastAsiaTheme="minorEastAsia"/>
          <w:sz w:val="18"/>
          <w:szCs w:val="18"/>
        </w:rPr>
        <w:t>项目编码）：同一标段下所有清单的项目编码必须唯一，不得重复。</w:t>
      </w:r>
    </w:p>
    <w:p>
      <w:r>
        <w:rPr>
          <w:rFonts w:hint="eastAsia" w:asciiTheme="minorEastAsia" w:hAnsiTheme="minorEastAsia" w:eastAsiaTheme="minorEastAsia"/>
          <w:sz w:val="18"/>
          <w:szCs w:val="18"/>
        </w:rPr>
        <w:t xml:space="preserve">        </w:t>
      </w:r>
      <w:r>
        <w:rPr>
          <w:rFonts w:hint="eastAsia" w:asciiTheme="minorEastAsia" w:hAnsiTheme="minorEastAsia" w:eastAsiaTheme="minorEastAsia"/>
          <w:bCs/>
          <w:kern w:val="0"/>
          <w:sz w:val="18"/>
          <w:szCs w:val="18"/>
        </w:rPr>
        <w:t xml:space="preserve">2    </w:t>
      </w:r>
      <w:r>
        <w:rPr>
          <w:rFonts w:asciiTheme="minorEastAsia" w:hAnsiTheme="minorEastAsia" w:eastAsiaTheme="minorEastAsia"/>
          <w:sz w:val="18"/>
          <w:szCs w:val="18"/>
        </w:rPr>
        <w:t>QtyFormula</w:t>
      </w:r>
      <w:r>
        <w:rPr>
          <w:rFonts w:hint="eastAsia" w:asciiTheme="minorEastAsia" w:hAnsiTheme="minorEastAsia" w:eastAsiaTheme="minorEastAsia"/>
          <w:sz w:val="18"/>
          <w:szCs w:val="18"/>
        </w:rPr>
        <w:t>（计算基数）：非空时，按本标准第3.0.4条规定采用。</w:t>
      </w:r>
    </w:p>
    <w:p>
      <w:pPr>
        <w:ind w:firstLine="377" w:firstLineChars="210"/>
        <w:rPr>
          <w:rFonts w:asciiTheme="minorEastAsia" w:hAnsiTheme="minorEastAsia" w:eastAsiaTheme="minorEastAsia"/>
          <w:bCs/>
          <w:kern w:val="0"/>
          <w:sz w:val="18"/>
          <w:szCs w:val="18"/>
        </w:rPr>
      </w:pPr>
      <w:bookmarkStart w:id="391" w:name="OLE_LINK537"/>
      <w:bookmarkStart w:id="392" w:name="OLE_LINK536"/>
      <w:bookmarkStart w:id="393" w:name="OLE_LINK538"/>
      <w:r>
        <w:rPr>
          <w:rFonts w:hint="eastAsia" w:asciiTheme="minorEastAsia" w:hAnsiTheme="minorEastAsia" w:eastAsiaTheme="minorEastAsia"/>
          <w:bCs/>
          <w:kern w:val="0"/>
          <w:sz w:val="18"/>
          <w:szCs w:val="18"/>
        </w:rPr>
        <w:t xml:space="preserve">    3    </w:t>
      </w:r>
      <w:r>
        <w:rPr>
          <w:rFonts w:cs="宋体" w:asciiTheme="minorEastAsia" w:hAnsiTheme="minorEastAsia" w:eastAsiaTheme="minorEastAsia"/>
          <w:kern w:val="0"/>
          <w:sz w:val="18"/>
          <w:szCs w:val="18"/>
        </w:rPr>
        <w:t>CalcType</w:t>
      </w:r>
      <w:r>
        <w:rPr>
          <w:rFonts w:hint="eastAsia" w:asciiTheme="minorEastAsia" w:hAnsiTheme="minorEastAsia" w:eastAsiaTheme="minorEastAsia"/>
          <w:bCs/>
          <w:kern w:val="0"/>
          <w:sz w:val="18"/>
          <w:szCs w:val="18"/>
        </w:rPr>
        <w:t>（</w:t>
      </w:r>
      <w:r>
        <w:rPr>
          <w:rFonts w:hint="eastAsia" w:asciiTheme="minorEastAsia" w:hAnsiTheme="minorEastAsia" w:eastAsiaTheme="minorEastAsia"/>
          <w:sz w:val="18"/>
          <w:szCs w:val="18"/>
        </w:rPr>
        <w:t>计算方式）：1</w:t>
      </w:r>
      <w:r>
        <w:rPr>
          <w:rFonts w:asciiTheme="minorEastAsia" w:hAnsiTheme="minorEastAsia" w:eastAsiaTheme="minorEastAsia"/>
          <w:sz w:val="18"/>
          <w:szCs w:val="18"/>
        </w:rPr>
        <w:t>=</w:t>
      </w:r>
      <w:r>
        <w:rPr>
          <w:rFonts w:hint="eastAsia" w:asciiTheme="minorEastAsia" w:hAnsiTheme="minorEastAsia" w:eastAsiaTheme="minorEastAsia"/>
          <w:sz w:val="18"/>
          <w:szCs w:val="18"/>
        </w:rPr>
        <w:t>套定额计算；2</w:t>
      </w:r>
      <w:r>
        <w:rPr>
          <w:rFonts w:asciiTheme="minorEastAsia" w:hAnsiTheme="minorEastAsia" w:eastAsiaTheme="minorEastAsia"/>
          <w:sz w:val="18"/>
          <w:szCs w:val="18"/>
        </w:rPr>
        <w:t>=</w:t>
      </w:r>
      <w:r>
        <w:rPr>
          <w:rFonts w:hint="eastAsia" w:asciiTheme="minorEastAsia" w:hAnsiTheme="minorEastAsia" w:eastAsiaTheme="minorEastAsia"/>
          <w:sz w:val="18"/>
          <w:szCs w:val="18"/>
        </w:rPr>
        <w:t>工程量×单价；3</w:t>
      </w:r>
      <w:r>
        <w:rPr>
          <w:rFonts w:asciiTheme="minorEastAsia" w:hAnsiTheme="minorEastAsia" w:eastAsiaTheme="minorEastAsia"/>
          <w:sz w:val="18"/>
          <w:szCs w:val="18"/>
        </w:rPr>
        <w:t>=</w:t>
      </w:r>
      <w:r>
        <w:rPr>
          <w:rFonts w:hint="eastAsia" w:asciiTheme="minorEastAsia" w:hAnsiTheme="minorEastAsia" w:eastAsiaTheme="minorEastAsia"/>
          <w:sz w:val="18"/>
          <w:szCs w:val="18"/>
        </w:rPr>
        <w:t>计算基数×费率。</w:t>
      </w:r>
    </w:p>
    <w:bookmarkEnd w:id="391"/>
    <w:bookmarkEnd w:id="392"/>
    <w:bookmarkEnd w:id="393"/>
    <w:p>
      <w:pPr>
        <w:ind w:firstLine="720" w:firstLineChars="400"/>
        <w:rPr>
          <w:rFonts w:cs="宋体" w:asciiTheme="minorEastAsia" w:hAnsiTheme="minorEastAsia" w:eastAsiaTheme="minorEastAsia"/>
          <w:kern w:val="0"/>
          <w:sz w:val="18"/>
          <w:szCs w:val="18"/>
        </w:rPr>
      </w:pPr>
      <w:r>
        <w:rPr>
          <w:rFonts w:hint="eastAsia" w:asciiTheme="minorEastAsia" w:hAnsiTheme="minorEastAsia" w:eastAsiaTheme="minorEastAsia"/>
          <w:bCs/>
          <w:kern w:val="0"/>
          <w:sz w:val="18"/>
          <w:szCs w:val="18"/>
        </w:rPr>
        <w:t xml:space="preserve">4    </w:t>
      </w:r>
      <w:r>
        <w:rPr>
          <w:rFonts w:cs="宋体" w:asciiTheme="minorEastAsia" w:hAnsiTheme="minorEastAsia" w:eastAsiaTheme="minorEastAsia"/>
          <w:kern w:val="0"/>
          <w:sz w:val="18"/>
          <w:szCs w:val="18"/>
        </w:rPr>
        <w:t>Specialty</w:t>
      </w:r>
      <w:r>
        <w:rPr>
          <w:rFonts w:hint="eastAsia" w:cs="宋体" w:asciiTheme="minorEastAsia" w:hAnsiTheme="minorEastAsia" w:eastAsiaTheme="minorEastAsia"/>
          <w:kern w:val="0"/>
          <w:sz w:val="18"/>
          <w:szCs w:val="18"/>
        </w:rPr>
        <w:t>（</w:t>
      </w:r>
      <w:r>
        <w:rPr>
          <w:rStyle w:val="74"/>
          <w:rFonts w:hint="default" w:asciiTheme="minorEastAsia" w:hAnsiTheme="minorEastAsia" w:eastAsiaTheme="minorEastAsia"/>
          <w:color w:val="auto"/>
        </w:rPr>
        <w:t>专业类别）：</w:t>
      </w:r>
      <w:r>
        <w:rPr>
          <w:rFonts w:hint="eastAsia" w:cs="宋体" w:asciiTheme="minorEastAsia" w:hAnsiTheme="minorEastAsia" w:eastAsiaTheme="minorEastAsia"/>
          <w:kern w:val="0"/>
          <w:sz w:val="18"/>
          <w:szCs w:val="18"/>
        </w:rPr>
        <w:t>专业</w:t>
      </w:r>
      <w:r>
        <w:rPr>
          <w:rFonts w:cs="宋体" w:asciiTheme="minorEastAsia" w:hAnsiTheme="minorEastAsia" w:eastAsiaTheme="minorEastAsia"/>
          <w:kern w:val="0"/>
          <w:sz w:val="18"/>
          <w:szCs w:val="18"/>
        </w:rPr>
        <w:t>类别</w:t>
      </w:r>
      <w:r>
        <w:rPr>
          <w:rFonts w:hint="eastAsia" w:cs="宋体" w:asciiTheme="minorEastAsia" w:hAnsiTheme="minorEastAsia" w:eastAsiaTheme="minorEastAsia"/>
          <w:kern w:val="0"/>
          <w:sz w:val="18"/>
          <w:szCs w:val="18"/>
        </w:rPr>
        <w:t xml:space="preserve">执行 </w:t>
      </w:r>
      <w:r>
        <w:rPr>
          <w:rFonts w:cs="宋体" w:asciiTheme="minorEastAsia" w:hAnsiTheme="minorEastAsia" w:eastAsiaTheme="minorEastAsia"/>
          <w:kern w:val="0"/>
          <w:sz w:val="18"/>
          <w:szCs w:val="18"/>
        </w:rPr>
        <w:t>表</w:t>
      </w:r>
      <w:r>
        <w:rPr>
          <w:rFonts w:hint="eastAsia" w:cs="宋体" w:asciiTheme="minorEastAsia" w:hAnsiTheme="minorEastAsia" w:eastAsiaTheme="minorEastAsia"/>
          <w:kern w:val="0"/>
          <w:sz w:val="18"/>
          <w:szCs w:val="18"/>
        </w:rPr>
        <w:t xml:space="preserve"> 4.2.1-2。</w:t>
      </w:r>
    </w:p>
    <w:p>
      <w:pPr>
        <w:ind w:left="1172" w:leftChars="344" w:hanging="450" w:hangingChars="250"/>
        <w:rPr>
          <w:rFonts w:asciiTheme="minorEastAsia" w:hAnsiTheme="minorEastAsia" w:eastAsiaTheme="minorEastAsia"/>
          <w:sz w:val="18"/>
          <w:szCs w:val="18"/>
        </w:rPr>
      </w:pPr>
      <w:r>
        <w:rPr>
          <w:rFonts w:hint="eastAsia" w:asciiTheme="minorEastAsia" w:hAnsiTheme="minorEastAsia" w:eastAsiaTheme="minorEastAsia"/>
          <w:bCs/>
          <w:kern w:val="0"/>
          <w:sz w:val="18"/>
          <w:szCs w:val="18"/>
        </w:rPr>
        <w:t xml:space="preserve">5    </w:t>
      </w:r>
      <w:r>
        <w:rPr>
          <w:rFonts w:cs="宋体" w:asciiTheme="minorEastAsia" w:hAnsiTheme="minorEastAsia" w:eastAsiaTheme="minorEastAsia"/>
          <w:kern w:val="0"/>
          <w:sz w:val="18"/>
          <w:szCs w:val="18"/>
        </w:rPr>
        <w:t>Listing</w:t>
      </w:r>
      <w:r>
        <w:rPr>
          <w:rFonts w:hint="eastAsia" w:cs="宋体" w:asciiTheme="minorEastAsia" w:hAnsiTheme="minorEastAsia" w:eastAsiaTheme="minorEastAsia"/>
          <w:kern w:val="0"/>
          <w:sz w:val="18"/>
          <w:szCs w:val="18"/>
        </w:rPr>
        <w:t>I</w:t>
      </w:r>
      <w:r>
        <w:rPr>
          <w:rFonts w:cs="宋体" w:asciiTheme="minorEastAsia" w:hAnsiTheme="minorEastAsia" w:eastAsiaTheme="minorEastAsia"/>
          <w:kern w:val="0"/>
          <w:sz w:val="18"/>
          <w:szCs w:val="18"/>
        </w:rPr>
        <w:t>dentity</w:t>
      </w:r>
      <w:r>
        <w:rPr>
          <w:rFonts w:hint="eastAsia" w:asciiTheme="minorEastAsia" w:hAnsiTheme="minorEastAsia" w:eastAsiaTheme="minorEastAsia"/>
          <w:bCs/>
          <w:kern w:val="0"/>
          <w:sz w:val="18"/>
          <w:szCs w:val="18"/>
        </w:rPr>
        <w:t>（</w:t>
      </w:r>
      <w:r>
        <w:rPr>
          <w:rFonts w:hint="eastAsia" w:asciiTheme="minorEastAsia" w:hAnsiTheme="minorEastAsia" w:eastAsiaTheme="minorEastAsia"/>
          <w:sz w:val="18"/>
          <w:szCs w:val="18"/>
        </w:rPr>
        <w:t>清单标识）：</w:t>
      </w:r>
      <w:bookmarkStart w:id="394" w:name="OLE_LINK248"/>
      <w:r>
        <w:rPr>
          <w:rFonts w:hint="eastAsia" w:asciiTheme="minorEastAsia" w:hAnsiTheme="minorEastAsia" w:eastAsiaTheme="minorEastAsia"/>
          <w:sz w:val="18"/>
          <w:szCs w:val="18"/>
        </w:rPr>
        <w:t>包含“代号”、“顺序号”、“发布年号”、“专业类别代号”、“适用行政区域字母码”（《</w:t>
      </w:r>
      <w:bookmarkStart w:id="395" w:name="OLE_LINK124"/>
      <w:bookmarkStart w:id="396" w:name="OLE_LINK121"/>
      <w:bookmarkStart w:id="397" w:name="OLE_LINK119"/>
      <w:bookmarkStart w:id="398" w:name="OLE_LINK120"/>
      <w:bookmarkStart w:id="399" w:name="OLE_LINK123"/>
      <w:bookmarkStart w:id="400" w:name="OLE_LINK122"/>
      <w:r>
        <w:rPr>
          <w:rFonts w:hint="eastAsia" w:asciiTheme="minorEastAsia" w:hAnsiTheme="minorEastAsia" w:eastAsiaTheme="minorEastAsia"/>
          <w:sz w:val="18"/>
          <w:szCs w:val="18"/>
        </w:rPr>
        <w:t>中华人民共和国行政区划代码</w:t>
      </w:r>
      <w:bookmarkEnd w:id="395"/>
      <w:bookmarkEnd w:id="396"/>
      <w:bookmarkEnd w:id="397"/>
      <w:bookmarkEnd w:id="398"/>
      <w:bookmarkEnd w:id="399"/>
      <w:bookmarkEnd w:id="400"/>
      <w:r>
        <w:rPr>
          <w:rFonts w:hint="eastAsia" w:asciiTheme="minorEastAsia" w:hAnsiTheme="minorEastAsia" w:eastAsiaTheme="minorEastAsia"/>
          <w:sz w:val="18"/>
          <w:szCs w:val="18"/>
        </w:rPr>
        <w:t>》</w:t>
      </w:r>
      <w:r>
        <w:rPr>
          <w:rFonts w:asciiTheme="minorEastAsia" w:hAnsiTheme="minorEastAsia" w:eastAsiaTheme="minorEastAsia"/>
          <w:sz w:val="18"/>
          <w:szCs w:val="18"/>
        </w:rPr>
        <w:t>GB/T</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2260</w:t>
      </w:r>
      <w:r>
        <w:rPr>
          <w:rFonts w:hint="eastAsia" w:asciiTheme="minorEastAsia" w:hAnsiTheme="minorEastAsia" w:eastAsiaTheme="minorEastAsia"/>
          <w:sz w:val="18"/>
          <w:szCs w:val="18"/>
        </w:rPr>
        <w:t>）信息，当适用全国行政范围时“适用行政区域字母码”不用填写。信息组合规则：“代号”、“顺序号”连在一起，“发布年号”用半格连接号“-”与“顺序号”连接，“专业类别代号”前后用一个空格隔开再连接前后信息，如“GB50500-201</w:t>
      </w:r>
      <w:r>
        <w:rPr>
          <w:rFonts w:asciiTheme="minorEastAsia" w:hAnsiTheme="minorEastAsia" w:eastAsiaTheme="minorEastAsia"/>
          <w:sz w:val="18"/>
          <w:szCs w:val="18"/>
        </w:rPr>
        <w:t>3</w:t>
      </w:r>
      <w:r>
        <w:rPr>
          <w:rFonts w:hint="eastAsia" w:asciiTheme="minorEastAsia" w:hAnsiTheme="minorEastAsia" w:eastAsiaTheme="minorEastAsia"/>
          <w:sz w:val="18"/>
          <w:szCs w:val="18"/>
        </w:rPr>
        <w:t xml:space="preserve"> 1 GD”即表示“国标2013清单规范 房屋建筑与装饰工程 广东省”。</w:t>
      </w:r>
    </w:p>
    <w:bookmarkEnd w:id="394"/>
    <w:p>
      <w:pPr>
        <w:spacing w:before="156" w:beforeLines="50"/>
        <w:rPr>
          <w:b/>
          <w:szCs w:val="21"/>
        </w:rPr>
      </w:pPr>
      <w:r>
        <w:rPr>
          <w:rFonts w:hint="eastAsia"/>
          <w:b/>
          <w:szCs w:val="21"/>
        </w:rPr>
        <w:t>4</w:t>
      </w:r>
      <w:r>
        <w:rPr>
          <w:b/>
          <w:szCs w:val="21"/>
        </w:rPr>
        <w:t>.</w:t>
      </w:r>
      <w:r>
        <w:rPr>
          <w:rFonts w:hint="eastAsia"/>
          <w:b/>
          <w:szCs w:val="21"/>
        </w:rPr>
        <w:t>2</w:t>
      </w:r>
      <w:r>
        <w:rPr>
          <w:b/>
          <w:szCs w:val="21"/>
        </w:rPr>
        <w:t>.</w:t>
      </w:r>
      <w:r>
        <w:rPr>
          <w:rFonts w:hint="eastAsia"/>
          <w:b/>
          <w:szCs w:val="21"/>
        </w:rPr>
        <w:t>8</w:t>
      </w:r>
      <w:r>
        <w:rPr>
          <w:b/>
          <w:szCs w:val="21"/>
        </w:rPr>
        <w:t xml:space="preserve"> </w:t>
      </w:r>
      <w:r>
        <w:rPr>
          <w:szCs w:val="21"/>
        </w:rPr>
        <w:t xml:space="preserve"> </w:t>
      </w:r>
      <w:r>
        <w:rPr>
          <w:rFonts w:hint="eastAsia"/>
          <w:szCs w:val="21"/>
        </w:rPr>
        <w:t>工程量计算表的元素名称</w:t>
      </w:r>
      <w:r>
        <w:rPr>
          <w:szCs w:val="21"/>
        </w:rPr>
        <w:t>ExpressElement</w:t>
      </w:r>
      <w:r>
        <w:rPr>
          <w:rFonts w:hint="eastAsia"/>
          <w:szCs w:val="21"/>
        </w:rPr>
        <w:t>，记录清单项目、定额子目的工程量计算过程信息</w:t>
      </w:r>
      <w:r>
        <w:rPr>
          <w:rFonts w:hint="eastAsia" w:asciiTheme="minorEastAsia" w:hAnsiTheme="minorEastAsia" w:eastAsiaTheme="minorEastAsia"/>
        </w:rPr>
        <w:t>（图4.2.8）</w:t>
      </w:r>
      <w:r>
        <w:rPr>
          <w:rFonts w:hint="eastAsia"/>
        </w:rPr>
        <w:t>，属性定义应符合</w:t>
      </w:r>
      <w:r>
        <w:rPr>
          <w:rFonts w:hint="eastAsia" w:asciiTheme="minorEastAsia" w:hAnsiTheme="minorEastAsia" w:eastAsiaTheme="minorEastAsia"/>
        </w:rPr>
        <w:t>表4.2.8的规定。</w:t>
      </w:r>
    </w:p>
    <w:p>
      <w:pPr>
        <w:spacing w:before="156" w:beforeLines="50"/>
        <w:jc w:val="center"/>
        <w:rPr>
          <w:b/>
          <w:szCs w:val="21"/>
        </w:rPr>
      </w:pPr>
      <w:r>
        <w:rPr>
          <w:b/>
          <w:szCs w:val="21"/>
        </w:rPr>
        <w:drawing>
          <wp:inline distT="0" distB="0" distL="0" distR="0">
            <wp:extent cx="2329815" cy="636270"/>
            <wp:effectExtent l="19050" t="0" r="0" b="0"/>
            <wp:docPr id="2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pic:cNvPicPr>
                      <a:picLocks noChangeAspect="1" noChangeArrowheads="1"/>
                    </pic:cNvPicPr>
                  </pic:nvPicPr>
                  <pic:blipFill>
                    <a:blip r:embed="rId44"/>
                    <a:srcRect/>
                    <a:stretch>
                      <a:fillRect/>
                    </a:stretch>
                  </pic:blipFill>
                  <pic:spPr>
                    <a:xfrm>
                      <a:off x="0" y="0"/>
                      <a:ext cx="2329815" cy="636270"/>
                    </a:xfrm>
                    <a:prstGeom prst="rect">
                      <a:avLst/>
                    </a:prstGeom>
                    <a:noFill/>
                    <a:ln w="9525">
                      <a:noFill/>
                      <a:miter lim="800000"/>
                      <a:headEnd/>
                      <a:tailEnd/>
                    </a:ln>
                  </pic:spPr>
                </pic:pic>
              </a:graphicData>
            </a:graphic>
          </wp:inline>
        </w:drawing>
      </w:r>
    </w:p>
    <w:p>
      <w:pPr>
        <w:spacing w:before="156" w:before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4.2.8  工程量计算表元素关系</w:t>
      </w:r>
    </w:p>
    <w:p>
      <w:pPr>
        <w:spacing w:before="156" w:beforeLines="50"/>
        <w:jc w:val="center"/>
      </w:pPr>
      <w:r>
        <w:rPr>
          <w:rFonts w:hint="eastAsia" w:asciiTheme="minorEastAsia" w:hAnsiTheme="minorEastAsia" w:eastAsiaTheme="minorEastAsia"/>
          <w:b/>
          <w:szCs w:val="21"/>
        </w:rPr>
        <w:t>表 4.2.8  工程量计算表属性定义表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bookmarkStart w:id="401" w:name="OLE_LINK365"/>
            <w:r>
              <w:rPr>
                <w:rFonts w:hint="eastAsia" w:ascii="Arial Black" w:hAnsi="Arial Black" w:cs="宋体"/>
                <w:kern w:val="0"/>
                <w:sz w:val="18"/>
                <w:szCs w:val="18"/>
              </w:rPr>
              <w:t>O</w:t>
            </w:r>
            <w:r>
              <w:rPr>
                <w:rFonts w:ascii="Arial Black" w:hAnsi="Arial Black" w:cs="宋体"/>
                <w:kern w:val="0"/>
                <w:sz w:val="18"/>
                <w:szCs w:val="18"/>
              </w:rPr>
              <w:t>rder</w:t>
            </w:r>
            <w:r>
              <w:rPr>
                <w:rFonts w:hint="eastAsia" w:ascii="Arial Black" w:hAnsi="Arial Black" w:cs="宋体"/>
                <w:kern w:val="0"/>
                <w:sz w:val="18"/>
                <w:szCs w:val="18"/>
              </w:rPr>
              <w:t>Number</w:t>
            </w:r>
            <w:bookmarkEnd w:id="401"/>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序号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Express</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工程量计算式</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工程量</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Kind</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w:t>
            </w:r>
            <w:r>
              <w:rPr>
                <w:rFonts w:ascii="宋体" w:hAnsi="宋体"/>
                <w:szCs w:val="21"/>
              </w:rPr>
              <w:t>nteger</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left="1081" w:leftChars="172" w:hanging="720" w:hangingChars="400"/>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pPr>
      <w:r>
        <w:rPr>
          <w:rFonts w:hint="eastAsia"/>
          <w:b/>
          <w:szCs w:val="21"/>
        </w:rPr>
        <w:t>4</w:t>
      </w:r>
      <w:r>
        <w:rPr>
          <w:b/>
          <w:szCs w:val="21"/>
        </w:rPr>
        <w:t>.</w:t>
      </w:r>
      <w:r>
        <w:rPr>
          <w:rFonts w:hint="eastAsia"/>
          <w:b/>
          <w:szCs w:val="21"/>
        </w:rPr>
        <w:t>2</w:t>
      </w:r>
      <w:r>
        <w:rPr>
          <w:b/>
          <w:szCs w:val="21"/>
        </w:rPr>
        <w:t>.</w:t>
      </w:r>
      <w:r>
        <w:rPr>
          <w:rFonts w:hint="eastAsia"/>
          <w:b/>
          <w:szCs w:val="21"/>
        </w:rPr>
        <w:t>9</w:t>
      </w:r>
      <w:r>
        <w:rPr>
          <w:b/>
          <w:szCs w:val="21"/>
        </w:rPr>
        <w:t xml:space="preserve"> </w:t>
      </w:r>
      <w:r>
        <w:rPr>
          <w:szCs w:val="21"/>
        </w:rPr>
        <w:t xml:space="preserve"> </w:t>
      </w:r>
      <w:r>
        <w:rPr>
          <w:rFonts w:hint="eastAsia"/>
          <w:szCs w:val="21"/>
        </w:rPr>
        <w:t>工作内容的元素名称</w:t>
      </w:r>
      <w:bookmarkStart w:id="402" w:name="OLE_LINK247"/>
      <w:bookmarkStart w:id="403" w:name="OLE_LINK246"/>
      <w:r>
        <w:rPr>
          <w:szCs w:val="21"/>
        </w:rPr>
        <w:t>WorkContent</w:t>
      </w:r>
      <w:bookmarkEnd w:id="402"/>
      <w:bookmarkEnd w:id="403"/>
      <w:r>
        <w:rPr>
          <w:rFonts w:hint="eastAsia"/>
          <w:szCs w:val="21"/>
        </w:rPr>
        <w:t>，记录清单项目包含的计价工作内容信息，应支持树形结构</w:t>
      </w:r>
      <w:r>
        <w:rPr>
          <w:rFonts w:hint="eastAsia" w:asciiTheme="minorEastAsia" w:hAnsiTheme="minorEastAsia" w:eastAsiaTheme="minorEastAsia"/>
        </w:rPr>
        <w:t>（图4.2.9）</w:t>
      </w:r>
      <w:r>
        <w:rPr>
          <w:rFonts w:hint="eastAsia"/>
          <w:szCs w:val="21"/>
        </w:rPr>
        <w:t>，子元素应为</w:t>
      </w:r>
      <w:r>
        <w:fldChar w:fldCharType="begin"/>
      </w:r>
      <w:r>
        <w:instrText xml:space="preserve"> HYPERLINK \l "_4.3.2费用概况_[Costs]" </w:instrText>
      </w:r>
      <w:r>
        <w:fldChar w:fldCharType="separate"/>
      </w:r>
      <w:r>
        <w:rPr>
          <w:szCs w:val="21"/>
        </w:rPr>
        <w:t>WorkContent</w:t>
      </w:r>
      <w:r>
        <w:rPr>
          <w:rFonts w:hint="eastAsia"/>
          <w:szCs w:val="21"/>
        </w:rPr>
        <w:t>（工作内容）、</w:t>
      </w:r>
      <w:r>
        <w:rPr>
          <w:rFonts w:hint="eastAsia"/>
          <w:szCs w:val="21"/>
        </w:rPr>
        <w:fldChar w:fldCharType="end"/>
      </w:r>
      <w:r>
        <w:fldChar w:fldCharType="begin"/>
      </w:r>
      <w:r>
        <w:instrText xml:space="preserve"> HYPERLINK \l "_4.3.19_定额子目_[Norm]" </w:instrText>
      </w:r>
      <w:r>
        <w:fldChar w:fldCharType="separate"/>
      </w:r>
      <w:r>
        <w:rPr>
          <w:rFonts w:hint="eastAsia"/>
        </w:rPr>
        <w:t>Norm</w:t>
      </w:r>
      <w:r>
        <w:rPr>
          <w:rFonts w:hint="eastAsia"/>
        </w:rPr>
        <w:fldChar w:fldCharType="end"/>
      </w:r>
      <w:r>
        <w:rPr>
          <w:rFonts w:hint="eastAsia"/>
        </w:rPr>
        <w:t>（定额子目），属性定义应符合表</w:t>
      </w:r>
      <w:r>
        <w:rPr>
          <w:rFonts w:hint="eastAsia" w:asciiTheme="minorEastAsia" w:hAnsiTheme="minorEastAsia" w:eastAsiaTheme="minorEastAsia"/>
        </w:rPr>
        <w:t>4.2.9的</w:t>
      </w:r>
      <w:r>
        <w:rPr>
          <w:rFonts w:hint="eastAsia"/>
        </w:rPr>
        <w:t>规定。</w:t>
      </w:r>
    </w:p>
    <w:p>
      <w:pPr>
        <w:spacing w:before="156" w:beforeLines="50"/>
        <w:jc w:val="center"/>
        <w:rPr>
          <w:b/>
          <w:szCs w:val="21"/>
        </w:rPr>
      </w:pPr>
      <w:r>
        <w:rPr>
          <w:b/>
          <w:szCs w:val="21"/>
        </w:rPr>
        <w:drawing>
          <wp:inline distT="0" distB="0" distL="0" distR="0">
            <wp:extent cx="3260090" cy="1590040"/>
            <wp:effectExtent l="19050" t="0" r="0" b="0"/>
            <wp:docPr id="6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1"/>
                    <pic:cNvPicPr>
                      <a:picLocks noChangeAspect="1" noChangeArrowheads="1"/>
                    </pic:cNvPicPr>
                  </pic:nvPicPr>
                  <pic:blipFill>
                    <a:blip r:embed="rId45"/>
                    <a:srcRect/>
                    <a:stretch>
                      <a:fillRect/>
                    </a:stretch>
                  </pic:blipFill>
                  <pic:spPr>
                    <a:xfrm>
                      <a:off x="0" y="0"/>
                      <a:ext cx="3260090" cy="1590040"/>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4.2.9  工作内容元素关系</w:t>
      </w:r>
    </w:p>
    <w:p>
      <w:pPr>
        <w:spacing w:before="156" w:beforeLines="50"/>
        <w:jc w:val="center"/>
      </w:pPr>
      <w:r>
        <w:rPr>
          <w:rFonts w:hint="eastAsia" w:asciiTheme="minorEastAsia" w:hAnsiTheme="minorEastAsia" w:eastAsiaTheme="minorEastAsia"/>
          <w:b/>
          <w:szCs w:val="21"/>
        </w:rPr>
        <w:t>表 4.2.9  工作内容属性定义表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spacing w:before="156" w:beforeLines="50"/>
      </w:pPr>
      <w:bookmarkStart w:id="404" w:name="OLE_LINK447"/>
      <w:bookmarkStart w:id="405" w:name="OLE_LINK446"/>
      <w:r>
        <w:rPr>
          <w:rFonts w:hint="eastAsia"/>
          <w:b/>
          <w:szCs w:val="21"/>
        </w:rPr>
        <w:t>4</w:t>
      </w:r>
      <w:r>
        <w:rPr>
          <w:b/>
          <w:szCs w:val="21"/>
        </w:rPr>
        <w:t>.</w:t>
      </w:r>
      <w:r>
        <w:rPr>
          <w:rFonts w:hint="eastAsia"/>
          <w:b/>
          <w:szCs w:val="21"/>
        </w:rPr>
        <w:t>2</w:t>
      </w:r>
      <w:r>
        <w:rPr>
          <w:b/>
          <w:szCs w:val="21"/>
        </w:rPr>
        <w:t>.</w:t>
      </w:r>
      <w:r>
        <w:rPr>
          <w:rFonts w:hint="eastAsia"/>
          <w:b/>
          <w:szCs w:val="21"/>
        </w:rPr>
        <w:t>10</w:t>
      </w:r>
      <w:r>
        <w:rPr>
          <w:b/>
          <w:szCs w:val="21"/>
        </w:rPr>
        <w:t xml:space="preserve"> </w:t>
      </w:r>
      <w:r>
        <w:rPr>
          <w:szCs w:val="21"/>
        </w:rPr>
        <w:t xml:space="preserve"> </w:t>
      </w:r>
      <w:r>
        <w:rPr>
          <w:rFonts w:hint="eastAsia"/>
        </w:rPr>
        <w:t>定额子目</w:t>
      </w:r>
      <w:r>
        <w:t>的元素名称</w:t>
      </w:r>
      <w:r>
        <w:rPr>
          <w:rFonts w:hint="eastAsia"/>
        </w:rPr>
        <w:t>Norm</w:t>
      </w:r>
      <w:r>
        <w:t>，</w:t>
      </w:r>
      <w:bookmarkEnd w:id="404"/>
      <w:bookmarkEnd w:id="405"/>
      <w:r>
        <w:t>记录</w:t>
      </w:r>
      <w:r>
        <w:rPr>
          <w:rFonts w:hint="eastAsia"/>
        </w:rPr>
        <w:t>分部分项工程、分部工程、清单项目下的计价定额信息</w:t>
      </w:r>
      <w:r>
        <w:rPr>
          <w:rFonts w:hint="eastAsia" w:asciiTheme="minorEastAsia" w:hAnsiTheme="minorEastAsia" w:eastAsiaTheme="minorEastAsia"/>
        </w:rPr>
        <w:t>（</w:t>
      </w:r>
      <w:bookmarkStart w:id="406" w:name="OLE_LINK250"/>
      <w:bookmarkStart w:id="407" w:name="OLE_LINK249"/>
      <w:r>
        <w:rPr>
          <w:rFonts w:hint="eastAsia" w:asciiTheme="minorEastAsia" w:hAnsiTheme="minorEastAsia" w:eastAsiaTheme="minorEastAsia"/>
        </w:rPr>
        <w:t>图4.2.10</w:t>
      </w:r>
      <w:bookmarkEnd w:id="406"/>
      <w:bookmarkEnd w:id="407"/>
      <w:r>
        <w:rPr>
          <w:rFonts w:hint="eastAsia" w:asciiTheme="minorEastAsia" w:hAnsiTheme="minorEastAsia" w:eastAsiaTheme="minorEastAsia"/>
        </w:rPr>
        <w:t>）</w:t>
      </w:r>
      <w:r>
        <w:rPr>
          <w:rFonts w:hint="eastAsia"/>
        </w:rPr>
        <w:t>，子元素应为</w:t>
      </w:r>
      <w:bookmarkStart w:id="408" w:name="OLE_LINK217"/>
      <w:bookmarkStart w:id="409" w:name="OLE_LINK216"/>
      <w:bookmarkStart w:id="410" w:name="OLE_LINK1"/>
      <w:bookmarkStart w:id="411" w:name="OLE_LINK3"/>
      <w:bookmarkStart w:id="412" w:name="OLE_LINK6"/>
      <w:r>
        <w:t>LabourMaterialsEquipmentsMachinesElement</w:t>
      </w:r>
      <w:r>
        <w:rPr>
          <w:rFonts w:hint="eastAsia"/>
        </w:rPr>
        <w:t>（工料机含量明细）、</w:t>
      </w:r>
      <w:r>
        <w:t>ExpressElement</w:t>
      </w:r>
      <w:r>
        <w:rPr>
          <w:rFonts w:hint="eastAsia"/>
        </w:rPr>
        <w:t>（工程量计算表）、</w:t>
      </w:r>
      <w:r>
        <w:t>CombinedNorm</w:t>
      </w:r>
      <w:bookmarkEnd w:id="408"/>
      <w:bookmarkEnd w:id="409"/>
      <w:r>
        <w:rPr>
          <w:rFonts w:hint="eastAsia"/>
        </w:rPr>
        <w:t>（组合定额）</w:t>
      </w:r>
      <w:bookmarkEnd w:id="410"/>
      <w:bookmarkEnd w:id="411"/>
      <w:bookmarkEnd w:id="412"/>
      <w:r>
        <w:rPr>
          <w:rFonts w:hint="eastAsia"/>
        </w:rPr>
        <w:t>、</w:t>
      </w:r>
      <w:r>
        <w:t>UnitPriceCalculationOfItem</w:t>
      </w:r>
      <w:r>
        <w:rPr>
          <w:rFonts w:hint="eastAsia"/>
        </w:rPr>
        <w:t>（子目单价计算），属性定义应符合表</w:t>
      </w:r>
      <w:r>
        <w:rPr>
          <w:rFonts w:hint="eastAsia" w:asciiTheme="minorEastAsia" w:hAnsiTheme="minorEastAsia" w:eastAsiaTheme="minorEastAsia"/>
        </w:rPr>
        <w:t>4.2.10的</w:t>
      </w:r>
      <w:r>
        <w:rPr>
          <w:rFonts w:hint="eastAsia"/>
        </w:rPr>
        <w:t>规定。</w:t>
      </w:r>
    </w:p>
    <w:p>
      <w:pPr>
        <w:jc w:val="center"/>
      </w:pPr>
      <w:r>
        <w:drawing>
          <wp:inline distT="0" distB="0" distL="0" distR="0">
            <wp:extent cx="4484370" cy="2973705"/>
            <wp:effectExtent l="19050" t="0" r="0" b="0"/>
            <wp:docPr id="3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pic:cNvPicPr>
                      <a:picLocks noChangeAspect="1" noChangeArrowheads="1"/>
                    </pic:cNvPicPr>
                  </pic:nvPicPr>
                  <pic:blipFill>
                    <a:blip r:embed="rId46"/>
                    <a:srcRect/>
                    <a:stretch>
                      <a:fillRect/>
                    </a:stretch>
                  </pic:blipFill>
                  <pic:spPr>
                    <a:xfrm>
                      <a:off x="0" y="0"/>
                      <a:ext cx="4484370" cy="2973705"/>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4.2.10  定额子目元素关系</w:t>
      </w:r>
    </w:p>
    <w:p>
      <w:pPr>
        <w:spacing w:before="156" w:beforeLines="50"/>
        <w:jc w:val="center"/>
      </w:pPr>
      <w:bookmarkStart w:id="413" w:name="OLE_LINK316"/>
      <w:r>
        <w:rPr>
          <w:rFonts w:hint="eastAsia" w:asciiTheme="minorEastAsia" w:hAnsiTheme="minorEastAsia" w:eastAsiaTheme="minorEastAsia"/>
          <w:b/>
          <w:szCs w:val="21"/>
        </w:rPr>
        <w:t>表 4.2.10  定额子目属性定义表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414" w:name="_Hlk465779864"/>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 xml:space="preserve">Number </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定额编码</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定额名称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Unit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Quantity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工程量</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414"/>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单价（元）</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合价（元）</w:t>
            </w:r>
          </w:p>
        </w:tc>
        <w:tc>
          <w:tcPr>
            <w:tcW w:w="1134" w:type="dxa"/>
            <w:tcBorders>
              <w:top w:val="single" w:color="000000" w:sz="4" w:space="0"/>
              <w:left w:val="nil"/>
              <w:bottom w:val="single" w:color="000000" w:sz="4" w:space="0"/>
              <w:right w:val="single" w:color="000000" w:sz="4" w:space="0"/>
            </w:tcBorders>
            <w:vAlign w:val="center"/>
          </w:tcPr>
          <w:p>
            <w:pPr>
              <w:jc w:val="center"/>
            </w:pPr>
            <w:bookmarkStart w:id="415" w:name="OLE_LINK482"/>
            <w:bookmarkStart w:id="416" w:name="OLE_LINK481"/>
            <w:r>
              <w:rPr>
                <w:rFonts w:hint="eastAsia" w:ascii="宋体" w:hAnsi="宋体"/>
                <w:szCs w:val="21"/>
              </w:rPr>
              <w:t>Double</w:t>
            </w:r>
            <w:bookmarkEnd w:id="415"/>
            <w:bookmarkEnd w:id="416"/>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417" w:name="_Hlk469989326"/>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NormLabor</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定额人工费（元）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417"/>
      <w:tr>
        <w:tblPrEx>
          <w:tblLayout w:type="fixed"/>
          <w:tblCellMar>
            <w:top w:w="0" w:type="dxa"/>
            <w:left w:w="108" w:type="dxa"/>
            <w:bottom w:w="0" w:type="dxa"/>
            <w:right w:w="108" w:type="dxa"/>
          </w:tblCellMar>
        </w:tblPrEx>
        <w:trPr>
          <w:trHeight w:val="310"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EfficiencyKind</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降效类型</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szCs w:val="21"/>
              </w:rPr>
            </w:pPr>
            <w:r>
              <w:rPr>
                <w:rStyle w:val="74"/>
                <w:rFonts w:hint="default" w:asciiTheme="minorEastAsia" w:hAnsiTheme="minorEastAsia" w:eastAsiaTheme="minorEastAsia"/>
                <w:color w:val="auto"/>
                <w:sz w:val="21"/>
                <w:szCs w:val="21"/>
              </w:rPr>
              <w:t>填写见</w:t>
            </w:r>
            <w:r>
              <w:rPr>
                <w:rFonts w:hint="eastAsia" w:asciiTheme="minorEastAsia" w:hAnsiTheme="minorEastAsia" w:eastAsiaTheme="minorEastAsia"/>
                <w:szCs w:val="21"/>
              </w:rPr>
              <w:t>注1</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IncFeeKind</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子目增加费类型</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szCs w:val="21"/>
              </w:rPr>
            </w:pPr>
            <w:r>
              <w:rPr>
                <w:rStyle w:val="74"/>
                <w:rFonts w:hint="default" w:asciiTheme="minorEastAsia" w:hAnsiTheme="minorEastAsia" w:eastAsiaTheme="minorEastAsia"/>
                <w:color w:val="auto"/>
                <w:sz w:val="21"/>
                <w:szCs w:val="21"/>
              </w:rPr>
              <w:t>填写见</w:t>
            </w:r>
            <w:r>
              <w:rPr>
                <w:rFonts w:hint="eastAsia" w:asciiTheme="minorEastAsia" w:hAnsiTheme="minorEastAsia" w:eastAsiaTheme="minorEastAsia"/>
                <w:szCs w:val="21"/>
              </w:rPr>
              <w:t>注2</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10</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C</w:t>
            </w:r>
            <w:r>
              <w:rPr>
                <w:rFonts w:ascii="Arial Black" w:hAnsi="Arial Black" w:cs="宋体"/>
                <w:kern w:val="0"/>
                <w:sz w:val="18"/>
                <w:szCs w:val="18"/>
              </w:rPr>
              <w:t>onversion</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换算说明</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418" w:name="_Hlk464120485"/>
            <w:r>
              <w:rPr>
                <w:rFonts w:hint="eastAsia" w:ascii="Arial Black" w:hAnsi="Arial Black"/>
                <w:sz w:val="18"/>
              </w:rPr>
              <w:t>11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Specialty</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t>专业</w:t>
            </w:r>
            <w:r>
              <w:rPr>
                <w:rFonts w:hint="eastAsia"/>
              </w:rPr>
              <w:t>类别</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jc w:val="left"/>
              <w:rPr>
                <w:rFonts w:ascii="宋体" w:hAnsi="宋体"/>
                <w:szCs w:val="21"/>
              </w:rPr>
            </w:pPr>
            <w:r>
              <w:rPr>
                <w:rFonts w:hint="eastAsia"/>
                <w:szCs w:val="21"/>
              </w:rPr>
              <w:t>填写见注</w:t>
            </w:r>
            <w:r>
              <w:rPr>
                <w:rFonts w:hint="eastAsia" w:asciiTheme="minorEastAsia" w:hAnsiTheme="minorEastAsia" w:eastAsiaTheme="minorEastAsia"/>
                <w:szCs w:val="21"/>
              </w:rPr>
              <w:t>3</w:t>
            </w:r>
          </w:p>
        </w:tc>
      </w:tr>
      <w:bookmarkEnd w:id="418"/>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NormI</w:t>
            </w:r>
            <w:r>
              <w:rPr>
                <w:rFonts w:ascii="Arial Black" w:hAnsi="Arial Black" w:cs="宋体"/>
                <w:kern w:val="0"/>
                <w:sz w:val="18"/>
                <w:szCs w:val="18"/>
              </w:rPr>
              <w:t>dentity</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定额标识</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rPr>
              <w:t>填写见注4</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Volume</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册</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szCs w:val="21"/>
              </w:rPr>
              <w:t>填写见</w:t>
            </w:r>
            <w:r>
              <w:rPr>
                <w:rFonts w:hint="eastAsia" w:ascii="宋体" w:hAnsi="宋体"/>
                <w:szCs w:val="21"/>
              </w:rPr>
              <w:t>注5</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Chapter</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章</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413"/>
    </w:tbl>
    <w:p>
      <w:pPr>
        <w:ind w:firstLine="360" w:firstLineChars="200"/>
        <w:rPr>
          <w:rFonts w:cs="宋体" w:asciiTheme="minorEastAsia" w:hAnsiTheme="minorEastAsia" w:eastAsiaTheme="minorEastAsia"/>
          <w:kern w:val="0"/>
          <w:sz w:val="18"/>
          <w:szCs w:val="18"/>
        </w:rPr>
      </w:pPr>
      <w:r>
        <w:rPr>
          <w:rFonts w:hint="eastAsia" w:asciiTheme="minorEastAsia" w:hAnsiTheme="minorEastAsia" w:eastAsiaTheme="minorEastAsia"/>
          <w:sz w:val="18"/>
          <w:szCs w:val="18"/>
        </w:rPr>
        <w:t>注：</w:t>
      </w:r>
      <w:r>
        <w:rPr>
          <w:rFonts w:hint="eastAsia" w:cs="宋体" w:asciiTheme="minorEastAsia" w:hAnsiTheme="minorEastAsia" w:eastAsiaTheme="minorEastAsia"/>
          <w:kern w:val="0"/>
          <w:sz w:val="18"/>
          <w:szCs w:val="18"/>
        </w:rPr>
        <w:t xml:space="preserve">1    </w:t>
      </w:r>
      <w:r>
        <w:rPr>
          <w:rFonts w:cs="宋体" w:asciiTheme="minorEastAsia" w:hAnsiTheme="minorEastAsia" w:eastAsiaTheme="minorEastAsia"/>
          <w:kern w:val="0"/>
          <w:sz w:val="18"/>
          <w:szCs w:val="18"/>
        </w:rPr>
        <w:t>EfficiencyKind</w:t>
      </w:r>
      <w:r>
        <w:rPr>
          <w:rFonts w:hint="eastAsia" w:cs="宋体" w:asciiTheme="minorEastAsia" w:hAnsiTheme="minorEastAsia" w:eastAsiaTheme="minorEastAsia"/>
          <w:kern w:val="0"/>
          <w:sz w:val="18"/>
          <w:szCs w:val="18"/>
        </w:rPr>
        <w:t>（</w:t>
      </w:r>
      <w:r>
        <w:rPr>
          <w:rFonts w:hint="eastAsia" w:asciiTheme="minorEastAsia" w:hAnsiTheme="minorEastAsia" w:eastAsiaTheme="minorEastAsia"/>
          <w:sz w:val="18"/>
          <w:szCs w:val="18"/>
        </w:rPr>
        <w:t>降效类型）：</w:t>
      </w:r>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降效</w:t>
      </w:r>
      <w:r>
        <w:rPr>
          <w:rFonts w:hint="eastAsia" w:cs="宋体" w:asciiTheme="minorEastAsia" w:hAnsiTheme="minorEastAsia" w:eastAsiaTheme="minorEastAsia"/>
          <w:kern w:val="0"/>
          <w:sz w:val="18"/>
          <w:szCs w:val="18"/>
        </w:rPr>
        <w:t>基础</w:t>
      </w:r>
      <w:r>
        <w:rPr>
          <w:rFonts w:cs="宋体" w:asciiTheme="minorEastAsia" w:hAnsiTheme="minorEastAsia" w:eastAsiaTheme="minorEastAsia"/>
          <w:kern w:val="0"/>
          <w:sz w:val="18"/>
          <w:szCs w:val="18"/>
        </w:rPr>
        <w:t>定额</w:t>
      </w:r>
      <w:r>
        <w:rPr>
          <w:rFonts w:hint="eastAsia" w:cs="宋体" w:asciiTheme="minorEastAsia" w:hAnsiTheme="minorEastAsia" w:eastAsiaTheme="minorEastAsia"/>
          <w:kern w:val="0"/>
          <w:sz w:val="18"/>
          <w:szCs w:val="18"/>
        </w:rPr>
        <w:t xml:space="preserve">； 2=非降效定额； </w:t>
      </w:r>
    </w:p>
    <w:p>
      <w:pPr>
        <w:ind w:firstLine="1134" w:firstLineChars="63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3=按市场价计算降效定额；4=按定额价计算降效定额。</w:t>
      </w:r>
    </w:p>
    <w:p>
      <w:pPr>
        <w:ind w:firstLine="723" w:firstLineChars="402"/>
        <w:rPr>
          <w:rFonts w:cs="宋体" w:asciiTheme="minorEastAsia" w:hAnsiTheme="minorEastAsia" w:eastAsiaTheme="minorEastAsia"/>
          <w:kern w:val="0"/>
          <w:sz w:val="18"/>
          <w:szCs w:val="18"/>
        </w:rPr>
      </w:pPr>
      <w:bookmarkStart w:id="419" w:name="_Toc337542859"/>
      <w:r>
        <w:rPr>
          <w:rFonts w:hint="eastAsia" w:cs="宋体" w:asciiTheme="minorEastAsia" w:hAnsiTheme="minorEastAsia" w:eastAsiaTheme="minorEastAsia"/>
          <w:kern w:val="0"/>
          <w:sz w:val="18"/>
          <w:szCs w:val="18"/>
        </w:rPr>
        <w:t xml:space="preserve">2    </w:t>
      </w:r>
      <w:r>
        <w:rPr>
          <w:rFonts w:cs="宋体" w:asciiTheme="minorEastAsia" w:hAnsiTheme="minorEastAsia" w:eastAsiaTheme="minorEastAsia"/>
          <w:kern w:val="0"/>
          <w:sz w:val="18"/>
          <w:szCs w:val="18"/>
        </w:rPr>
        <w:t>IncFeeKind</w:t>
      </w:r>
      <w:r>
        <w:rPr>
          <w:rFonts w:hint="eastAsia" w:cs="宋体" w:asciiTheme="minorEastAsia" w:hAnsiTheme="minorEastAsia" w:eastAsiaTheme="minorEastAsia"/>
          <w:kern w:val="0"/>
          <w:sz w:val="18"/>
          <w:szCs w:val="18"/>
        </w:rPr>
        <w:t>（子目增加费类型）：</w:t>
      </w:r>
      <w:bookmarkEnd w:id="419"/>
      <w:r>
        <w:rPr>
          <w:rFonts w:hint="eastAsia" w:cs="宋体" w:asciiTheme="minorEastAsia" w:hAnsiTheme="minorEastAsia" w:eastAsiaTheme="minorEastAsia"/>
          <w:kern w:val="0"/>
          <w:sz w:val="18"/>
          <w:szCs w:val="18"/>
        </w:rPr>
        <w:t>1</w:t>
      </w:r>
      <w:r>
        <w:rPr>
          <w:rFonts w:cs="宋体" w:asciiTheme="minorEastAsia" w:hAnsiTheme="minorEastAsia" w:eastAsiaTheme="minorEastAsia"/>
          <w:kern w:val="0"/>
          <w:sz w:val="18"/>
          <w:szCs w:val="18"/>
        </w:rPr>
        <w:t>=子目增加费基础定额；</w:t>
      </w:r>
      <w:r>
        <w:rPr>
          <w:rFonts w:hint="eastAsia" w:cs="宋体" w:asciiTheme="minorEastAsia" w:hAnsiTheme="minorEastAsia" w:eastAsiaTheme="minorEastAsia"/>
          <w:kern w:val="0"/>
          <w:sz w:val="18"/>
          <w:szCs w:val="18"/>
        </w:rPr>
        <w:t>2</w:t>
      </w:r>
      <w:r>
        <w:rPr>
          <w:rFonts w:cs="宋体" w:asciiTheme="minorEastAsia" w:hAnsiTheme="minorEastAsia" w:eastAsiaTheme="minorEastAsia"/>
          <w:kern w:val="0"/>
          <w:sz w:val="18"/>
          <w:szCs w:val="18"/>
        </w:rPr>
        <w:t>=非子目增加费定额；</w:t>
      </w:r>
    </w:p>
    <w:p>
      <w:pPr>
        <w:ind w:firstLine="1134" w:firstLineChars="63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r>
        <w:rPr>
          <w:rFonts w:cs="宋体" w:asciiTheme="minorEastAsia" w:hAnsiTheme="minorEastAsia" w:eastAsiaTheme="minorEastAsia"/>
          <w:kern w:val="0"/>
          <w:sz w:val="18"/>
          <w:szCs w:val="18"/>
        </w:rPr>
        <w:t>=子目增加费定额</w:t>
      </w:r>
      <w:r>
        <w:rPr>
          <w:rFonts w:hint="eastAsia" w:cs="宋体" w:asciiTheme="minorEastAsia" w:hAnsiTheme="minorEastAsia" w:eastAsiaTheme="minorEastAsia"/>
          <w:kern w:val="0"/>
          <w:sz w:val="18"/>
          <w:szCs w:val="18"/>
        </w:rPr>
        <w:t>。</w:t>
      </w:r>
    </w:p>
    <w:p>
      <w:pPr>
        <w:ind w:firstLine="720" w:firstLineChars="400"/>
        <w:rPr>
          <w:rFonts w:asciiTheme="minorEastAsia" w:hAnsiTheme="minorEastAsia" w:eastAsiaTheme="minorEastAsia"/>
          <w:sz w:val="18"/>
          <w:szCs w:val="18"/>
        </w:rPr>
      </w:pPr>
      <w:bookmarkStart w:id="420" w:name="_Toc337542860"/>
      <w:r>
        <w:rPr>
          <w:rFonts w:cs="宋体" w:asciiTheme="minorEastAsia" w:hAnsiTheme="minorEastAsia" w:eastAsiaTheme="minorEastAsia"/>
          <w:kern w:val="0"/>
          <w:sz w:val="18"/>
          <w:szCs w:val="18"/>
        </w:rPr>
        <w:t>3</w:t>
      </w:r>
      <w:r>
        <w:rPr>
          <w:rFonts w:hint="eastAsia" w:cs="宋体" w:asciiTheme="minorEastAsia" w:hAnsiTheme="minorEastAsia" w:eastAsiaTheme="minorEastAsia"/>
          <w:kern w:val="0"/>
          <w:sz w:val="18"/>
          <w:szCs w:val="18"/>
        </w:rPr>
        <w:t xml:space="preserve">    </w:t>
      </w:r>
      <w:r>
        <w:rPr>
          <w:rFonts w:cs="宋体" w:asciiTheme="minorEastAsia" w:hAnsiTheme="minorEastAsia" w:eastAsiaTheme="minorEastAsia"/>
          <w:kern w:val="0"/>
          <w:sz w:val="18"/>
          <w:szCs w:val="18"/>
        </w:rPr>
        <w:t>Specialty</w:t>
      </w:r>
      <w:r>
        <w:rPr>
          <w:rFonts w:hint="eastAsia" w:cs="宋体" w:asciiTheme="minorEastAsia" w:hAnsiTheme="minorEastAsia" w:eastAsiaTheme="minorEastAsia"/>
          <w:kern w:val="0"/>
          <w:sz w:val="18"/>
          <w:szCs w:val="18"/>
        </w:rPr>
        <w:t>（</w:t>
      </w:r>
      <w:r>
        <w:rPr>
          <w:rStyle w:val="74"/>
          <w:rFonts w:hint="default" w:asciiTheme="minorEastAsia" w:hAnsiTheme="minorEastAsia" w:eastAsiaTheme="minorEastAsia"/>
          <w:color w:val="auto"/>
        </w:rPr>
        <w:t>专业类别）：可以参考 表4.2.1-2</w:t>
      </w:r>
      <w:r>
        <w:rPr>
          <w:rFonts w:hint="eastAsia" w:cs="宋体" w:asciiTheme="minorEastAsia" w:hAnsiTheme="minorEastAsia" w:eastAsiaTheme="minorEastAsia"/>
          <w:kern w:val="0"/>
          <w:sz w:val="18"/>
          <w:szCs w:val="18"/>
        </w:rPr>
        <w:t>。</w:t>
      </w:r>
    </w:p>
    <w:p>
      <w:pPr>
        <w:ind w:left="1128" w:leftChars="342" w:hanging="410" w:hangingChars="228"/>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4    NormI</w:t>
      </w:r>
      <w:r>
        <w:rPr>
          <w:rFonts w:cs="宋体" w:asciiTheme="minorEastAsia" w:hAnsiTheme="minorEastAsia" w:eastAsiaTheme="minorEastAsia"/>
          <w:kern w:val="0"/>
          <w:sz w:val="18"/>
          <w:szCs w:val="18"/>
        </w:rPr>
        <w:t>dentity</w:t>
      </w:r>
      <w:r>
        <w:rPr>
          <w:rFonts w:hint="eastAsia" w:cs="宋体" w:asciiTheme="minorEastAsia" w:hAnsiTheme="minorEastAsia" w:eastAsiaTheme="minorEastAsia"/>
          <w:kern w:val="0"/>
          <w:sz w:val="18"/>
          <w:szCs w:val="18"/>
        </w:rPr>
        <w:t>（定额标识）：包含</w:t>
      </w:r>
      <w:r>
        <w:rPr>
          <w:rFonts w:hint="eastAsia" w:asciiTheme="minorEastAsia" w:hAnsiTheme="minorEastAsia" w:eastAsiaTheme="minorEastAsia"/>
          <w:sz w:val="18"/>
          <w:szCs w:val="18"/>
        </w:rPr>
        <w:t>定额的</w:t>
      </w:r>
      <w:r>
        <w:rPr>
          <w:rFonts w:hint="eastAsia" w:cs="宋体" w:asciiTheme="minorEastAsia" w:hAnsiTheme="minorEastAsia" w:eastAsiaTheme="minorEastAsia"/>
          <w:kern w:val="0"/>
          <w:sz w:val="18"/>
          <w:szCs w:val="18"/>
        </w:rPr>
        <w:t>“</w:t>
      </w:r>
      <w:r>
        <w:rPr>
          <w:rFonts w:hint="eastAsia" w:asciiTheme="minorEastAsia" w:hAnsiTheme="minorEastAsia" w:eastAsiaTheme="minorEastAsia"/>
          <w:sz w:val="18"/>
          <w:szCs w:val="18"/>
        </w:rPr>
        <w:t>适用行政区域字母码”（《中华人民共和国行政区划代码》</w:t>
      </w:r>
      <w:r>
        <w:rPr>
          <w:rFonts w:asciiTheme="minorEastAsia" w:hAnsiTheme="minorEastAsia" w:eastAsiaTheme="minorEastAsia"/>
          <w:sz w:val="18"/>
          <w:szCs w:val="18"/>
        </w:rPr>
        <w:t>GB/T</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2260</w:t>
      </w:r>
      <w:r>
        <w:rPr>
          <w:rFonts w:hint="eastAsia" w:asciiTheme="minorEastAsia" w:hAnsiTheme="minorEastAsia" w:eastAsiaTheme="minorEastAsia"/>
          <w:sz w:val="18"/>
          <w:szCs w:val="18"/>
        </w:rPr>
        <w:t>）、</w:t>
      </w:r>
      <w:bookmarkStart w:id="421" w:name="OLE_LINK127"/>
      <w:bookmarkStart w:id="422" w:name="OLE_LINK128"/>
      <w:r>
        <w:rPr>
          <w:rFonts w:hint="eastAsia" w:asciiTheme="minorEastAsia" w:hAnsiTheme="minorEastAsia" w:eastAsiaTheme="minorEastAsia"/>
          <w:sz w:val="18"/>
          <w:szCs w:val="18"/>
        </w:rPr>
        <w:t>“专业类别代号”</w:t>
      </w:r>
      <w:bookmarkEnd w:id="421"/>
      <w:bookmarkEnd w:id="422"/>
      <w:r>
        <w:rPr>
          <w:rFonts w:hint="eastAsia" w:asciiTheme="minorEastAsia" w:hAnsiTheme="minorEastAsia" w:eastAsiaTheme="minorEastAsia"/>
          <w:sz w:val="18"/>
          <w:szCs w:val="18"/>
        </w:rPr>
        <w:t>、“发布年号”信息，当适用全国行政范围时“适用行政区域字母码”不用填写。信息组合规则：“专业类别代号”前后各用一个空格隔开再连接前后信息，如“BJ 2 2010”，即表示“北京市安装工程定额2010”。</w:t>
      </w:r>
    </w:p>
    <w:p>
      <w:pPr>
        <w:ind w:firstLine="720" w:firstLineChars="4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    </w:t>
      </w:r>
      <w:r>
        <w:rPr>
          <w:rFonts w:cs="宋体" w:asciiTheme="minorEastAsia" w:hAnsiTheme="minorEastAsia" w:eastAsiaTheme="minorEastAsia"/>
          <w:kern w:val="0"/>
          <w:sz w:val="18"/>
          <w:szCs w:val="18"/>
        </w:rPr>
        <w:t>Volume</w:t>
      </w:r>
      <w:r>
        <w:rPr>
          <w:rFonts w:hint="eastAsia" w:cs="宋体" w:asciiTheme="minorEastAsia" w:hAnsiTheme="minorEastAsia" w:eastAsiaTheme="minorEastAsia"/>
          <w:kern w:val="0"/>
          <w:sz w:val="18"/>
          <w:szCs w:val="18"/>
        </w:rPr>
        <w:t>（册）：</w:t>
      </w:r>
      <w:r>
        <w:rPr>
          <w:rFonts w:cs="宋体" w:asciiTheme="minorEastAsia" w:hAnsiTheme="minorEastAsia" w:eastAsiaTheme="minorEastAsia"/>
          <w:kern w:val="0"/>
          <w:sz w:val="18"/>
          <w:szCs w:val="18"/>
        </w:rPr>
        <w:t>定额</w:t>
      </w:r>
      <w:r>
        <w:rPr>
          <w:rFonts w:hint="eastAsia" w:cs="宋体" w:asciiTheme="minorEastAsia" w:hAnsiTheme="minorEastAsia" w:eastAsiaTheme="minorEastAsia"/>
          <w:kern w:val="0"/>
          <w:sz w:val="18"/>
          <w:szCs w:val="18"/>
        </w:rPr>
        <w:t>书没有分册填写0，有分册的按册号填写</w:t>
      </w:r>
      <w:bookmarkEnd w:id="420"/>
      <w:r>
        <w:rPr>
          <w:rFonts w:hint="eastAsia" w:cs="宋体" w:asciiTheme="minorEastAsia" w:hAnsiTheme="minorEastAsia" w:eastAsiaTheme="minorEastAsia"/>
          <w:kern w:val="0"/>
          <w:sz w:val="18"/>
          <w:szCs w:val="18"/>
        </w:rPr>
        <w:t>。</w:t>
      </w:r>
    </w:p>
    <w:p>
      <w:pPr>
        <w:spacing w:before="156" w:beforeLines="50"/>
        <w:rPr>
          <w:rFonts w:asciiTheme="minorEastAsia" w:hAnsiTheme="minorEastAsia" w:eastAsiaTheme="minorEastAsia"/>
        </w:rPr>
      </w:pPr>
      <w:r>
        <w:rPr>
          <w:rFonts w:hint="eastAsia"/>
          <w:b/>
          <w:szCs w:val="21"/>
        </w:rPr>
        <w:t>4</w:t>
      </w:r>
      <w:r>
        <w:rPr>
          <w:b/>
          <w:szCs w:val="21"/>
        </w:rPr>
        <w:t>.</w:t>
      </w:r>
      <w:r>
        <w:rPr>
          <w:rFonts w:hint="eastAsia"/>
          <w:b/>
          <w:szCs w:val="21"/>
        </w:rPr>
        <w:t>2</w:t>
      </w:r>
      <w:r>
        <w:rPr>
          <w:b/>
          <w:szCs w:val="21"/>
        </w:rPr>
        <w:t>.</w:t>
      </w:r>
      <w:r>
        <w:rPr>
          <w:rFonts w:hint="eastAsia"/>
          <w:b/>
          <w:szCs w:val="21"/>
        </w:rPr>
        <w:t>11</w:t>
      </w:r>
      <w:r>
        <w:rPr>
          <w:b/>
          <w:szCs w:val="21"/>
        </w:rPr>
        <w:t xml:space="preserve"> </w:t>
      </w:r>
      <w:r>
        <w:rPr>
          <w:szCs w:val="21"/>
        </w:rPr>
        <w:t xml:space="preserve"> </w:t>
      </w:r>
      <w:r>
        <w:rPr>
          <w:rFonts w:hint="eastAsia"/>
          <w:szCs w:val="21"/>
        </w:rPr>
        <w:t>组合定额的元素名称</w:t>
      </w:r>
      <w:r>
        <w:t>CombinedNorm</w:t>
      </w:r>
      <w:r>
        <w:rPr>
          <w:rFonts w:hint="eastAsia"/>
        </w:rPr>
        <w:t>，记录定额子目包含的组合定额信息（</w:t>
      </w:r>
      <w:r>
        <w:rPr>
          <w:rFonts w:hint="eastAsia" w:asciiTheme="minorEastAsia" w:hAnsiTheme="minorEastAsia" w:eastAsiaTheme="minorEastAsia"/>
        </w:rPr>
        <w:t>图4.2.11</w:t>
      </w:r>
      <w:r>
        <w:rPr>
          <w:rFonts w:hint="eastAsia"/>
        </w:rPr>
        <w:t>），</w:t>
      </w:r>
      <w:bookmarkStart w:id="423" w:name="OLE_LINK130"/>
      <w:r>
        <w:rPr>
          <w:rFonts w:hint="eastAsia" w:asciiTheme="minorEastAsia" w:hAnsiTheme="minorEastAsia" w:eastAsiaTheme="minorEastAsia"/>
        </w:rPr>
        <w:t>属性定义应符合表4.2.11的规定。</w:t>
      </w:r>
      <w:bookmarkEnd w:id="423"/>
    </w:p>
    <w:p>
      <w:pPr>
        <w:spacing w:before="156" w:beforeLines="50"/>
        <w:jc w:val="center"/>
        <w:rPr>
          <w:rFonts w:ascii="Arial Black" w:hAnsi="Arial Black" w:cs="宋体"/>
          <w:kern w:val="0"/>
          <w:sz w:val="18"/>
          <w:szCs w:val="18"/>
        </w:rPr>
      </w:pPr>
      <w:r>
        <w:rPr>
          <w:rFonts w:ascii="Arial Black" w:hAnsi="Arial Black" w:cs="宋体"/>
          <w:kern w:val="0"/>
          <w:sz w:val="18"/>
          <w:szCs w:val="18"/>
        </w:rPr>
        <w:drawing>
          <wp:inline distT="0" distB="0" distL="0" distR="0">
            <wp:extent cx="2152650" cy="657225"/>
            <wp:effectExtent l="19050" t="0" r="0" b="0"/>
            <wp:docPr id="38"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6"/>
                    <pic:cNvPicPr>
                      <a:picLocks noChangeAspect="1" noChangeArrowheads="1"/>
                    </pic:cNvPicPr>
                  </pic:nvPicPr>
                  <pic:blipFill>
                    <a:blip r:embed="rId47"/>
                    <a:srcRect/>
                    <a:stretch>
                      <a:fillRect/>
                    </a:stretch>
                  </pic:blipFill>
                  <pic:spPr>
                    <a:xfrm>
                      <a:off x="0" y="0"/>
                      <a:ext cx="2152650" cy="657225"/>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4.2.11  组合定额元素关系</w:t>
      </w:r>
    </w:p>
    <w:p>
      <w:pPr>
        <w:spacing w:before="156" w:beforeLines="50"/>
        <w:jc w:val="center"/>
      </w:pPr>
      <w:r>
        <w:rPr>
          <w:rFonts w:hint="eastAsia" w:asciiTheme="minorEastAsia" w:hAnsiTheme="minorEastAsia" w:eastAsiaTheme="minorEastAsia"/>
          <w:b/>
          <w:szCs w:val="21"/>
        </w:rPr>
        <w:t xml:space="preserve">表 4.2.11 </w:t>
      </w:r>
      <w:bookmarkStart w:id="424" w:name="OLE_LINK116"/>
      <w:bookmarkStart w:id="425" w:name="OLE_LINK110"/>
      <w:r>
        <w:rPr>
          <w:rFonts w:hint="eastAsia" w:asciiTheme="minorEastAsia" w:hAnsiTheme="minorEastAsia" w:eastAsiaTheme="minorEastAsia"/>
          <w:b/>
          <w:szCs w:val="21"/>
        </w:rPr>
        <w:t xml:space="preserve"> 组合定额属性定义表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Number</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定额编码</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定额名称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Unit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Quantity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工程量</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Specialty</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szCs w:val="21"/>
              </w:rPr>
            </w:pPr>
            <w:r>
              <w:t>专</w:t>
            </w:r>
            <w:bookmarkStart w:id="426" w:name="OLE_LINK87"/>
            <w:bookmarkStart w:id="427" w:name="OLE_LINK89"/>
            <w:r>
              <w:t>业</w:t>
            </w:r>
            <w:r>
              <w:rPr>
                <w:rFonts w:hint="eastAsia"/>
              </w:rPr>
              <w:t>类</w:t>
            </w:r>
            <w:bookmarkEnd w:id="426"/>
            <w:bookmarkEnd w:id="427"/>
            <w:r>
              <w:rPr>
                <w:rFonts w:hint="eastAsia"/>
              </w:rPr>
              <w:t>别</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rPr>
              <w:t>填写见注1</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NormI</w:t>
            </w:r>
            <w:r>
              <w:rPr>
                <w:rFonts w:ascii="Arial Black" w:hAnsi="Arial Black" w:cs="宋体"/>
                <w:kern w:val="0"/>
                <w:sz w:val="18"/>
                <w:szCs w:val="18"/>
              </w:rPr>
              <w:t>dentity</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定额标识</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rPr>
              <w:t>填写见注2</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p>
        </w:tc>
      </w:tr>
      <w:bookmarkEnd w:id="424"/>
      <w:bookmarkEnd w:id="425"/>
    </w:tbl>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cs="宋体" w:asciiTheme="minorEastAsia" w:hAnsiTheme="minorEastAsia" w:eastAsiaTheme="minorEastAsia"/>
          <w:kern w:val="0"/>
          <w:sz w:val="18"/>
          <w:szCs w:val="18"/>
        </w:rPr>
        <w:t xml:space="preserve"> </w:t>
      </w:r>
      <w:r>
        <w:rPr>
          <w:rFonts w:hint="eastAsia" w:cs="宋体" w:asciiTheme="minorEastAsia" w:hAnsiTheme="minorEastAsia" w:eastAsiaTheme="minorEastAsia"/>
          <w:kern w:val="0"/>
          <w:sz w:val="18"/>
          <w:szCs w:val="18"/>
        </w:rPr>
        <w:t xml:space="preserve">1    </w:t>
      </w:r>
      <w:r>
        <w:rPr>
          <w:rFonts w:cs="宋体" w:asciiTheme="minorEastAsia" w:hAnsiTheme="minorEastAsia" w:eastAsiaTheme="minorEastAsia"/>
          <w:kern w:val="0"/>
          <w:sz w:val="18"/>
          <w:szCs w:val="18"/>
        </w:rPr>
        <w:t>Specialty</w:t>
      </w:r>
      <w:r>
        <w:rPr>
          <w:rFonts w:hint="eastAsia" w:cs="宋体" w:asciiTheme="minorEastAsia" w:hAnsiTheme="minorEastAsia" w:eastAsiaTheme="minorEastAsia"/>
          <w:kern w:val="0"/>
          <w:sz w:val="18"/>
          <w:szCs w:val="18"/>
        </w:rPr>
        <w:t>（</w:t>
      </w:r>
      <w:r>
        <w:rPr>
          <w:rStyle w:val="74"/>
          <w:rFonts w:hint="default" w:asciiTheme="minorEastAsia" w:hAnsiTheme="minorEastAsia" w:eastAsiaTheme="minorEastAsia"/>
          <w:color w:val="auto"/>
        </w:rPr>
        <w:t>专业类别）：可以参考 表4.2.1-2</w:t>
      </w:r>
      <w:r>
        <w:rPr>
          <w:rFonts w:hint="eastAsia" w:cs="Arial" w:asciiTheme="minorEastAsia" w:hAnsiTheme="minorEastAsia" w:eastAsiaTheme="minorEastAsia"/>
          <w:kern w:val="0"/>
          <w:sz w:val="18"/>
          <w:szCs w:val="18"/>
        </w:rPr>
        <w:t>。</w:t>
      </w:r>
    </w:p>
    <w:p>
      <w:pPr>
        <w:ind w:left="1263" w:leftChars="387" w:hanging="450" w:hangingChars="25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    NormI</w:t>
      </w:r>
      <w:r>
        <w:rPr>
          <w:rFonts w:cs="宋体" w:asciiTheme="minorEastAsia" w:hAnsiTheme="minorEastAsia" w:eastAsiaTheme="minorEastAsia"/>
          <w:kern w:val="0"/>
          <w:sz w:val="18"/>
          <w:szCs w:val="18"/>
        </w:rPr>
        <w:t>dentity</w:t>
      </w:r>
      <w:r>
        <w:rPr>
          <w:rFonts w:hint="eastAsia" w:cs="宋体" w:asciiTheme="minorEastAsia" w:hAnsiTheme="minorEastAsia" w:eastAsiaTheme="minorEastAsia"/>
          <w:kern w:val="0"/>
          <w:sz w:val="18"/>
          <w:szCs w:val="18"/>
        </w:rPr>
        <w:t>（定额标识）：包含</w:t>
      </w:r>
      <w:r>
        <w:rPr>
          <w:rFonts w:hint="eastAsia" w:asciiTheme="minorEastAsia" w:hAnsiTheme="minorEastAsia" w:eastAsiaTheme="minorEastAsia"/>
          <w:sz w:val="18"/>
          <w:szCs w:val="18"/>
        </w:rPr>
        <w:t>定额的</w:t>
      </w:r>
      <w:r>
        <w:rPr>
          <w:rFonts w:hint="eastAsia" w:cs="宋体" w:asciiTheme="minorEastAsia" w:hAnsiTheme="minorEastAsia" w:eastAsiaTheme="minorEastAsia"/>
          <w:kern w:val="0"/>
          <w:sz w:val="18"/>
          <w:szCs w:val="18"/>
        </w:rPr>
        <w:t>“</w:t>
      </w:r>
      <w:r>
        <w:rPr>
          <w:rFonts w:hint="eastAsia" w:asciiTheme="minorEastAsia" w:hAnsiTheme="minorEastAsia" w:eastAsiaTheme="minorEastAsia"/>
          <w:sz w:val="18"/>
          <w:szCs w:val="18"/>
        </w:rPr>
        <w:t>适用行政区域字母码”（《中华人民共和国行政区划代码》</w:t>
      </w:r>
      <w:r>
        <w:rPr>
          <w:rFonts w:asciiTheme="minorEastAsia" w:hAnsiTheme="minorEastAsia" w:eastAsiaTheme="minorEastAsia"/>
          <w:sz w:val="18"/>
          <w:szCs w:val="18"/>
        </w:rPr>
        <w:t>GB/T</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2260</w:t>
      </w:r>
      <w:r>
        <w:rPr>
          <w:rFonts w:hint="eastAsia" w:asciiTheme="minorEastAsia" w:hAnsiTheme="minorEastAsia" w:eastAsiaTheme="minorEastAsia"/>
          <w:sz w:val="18"/>
          <w:szCs w:val="18"/>
        </w:rPr>
        <w:t>）、“专业类别代号”、“发布年号”信息，当适用全国行政范围时“适用行政区域字母码”不用填写。信息组合规则：“专业类别代号”前后各用一个空格隔开再连接前后信息，如“BJ 2 2010”，即表示“北京市安装工程定额2010”。</w:t>
      </w:r>
    </w:p>
    <w:p>
      <w:pPr>
        <w:spacing w:before="156" w:beforeLines="50"/>
      </w:pPr>
      <w:r>
        <w:rPr>
          <w:rFonts w:hint="eastAsia"/>
          <w:b/>
          <w:szCs w:val="21"/>
        </w:rPr>
        <w:t>4</w:t>
      </w:r>
      <w:r>
        <w:rPr>
          <w:b/>
          <w:szCs w:val="21"/>
        </w:rPr>
        <w:t>.</w:t>
      </w:r>
      <w:r>
        <w:rPr>
          <w:rFonts w:hint="eastAsia"/>
          <w:b/>
          <w:szCs w:val="21"/>
        </w:rPr>
        <w:t>2</w:t>
      </w:r>
      <w:r>
        <w:rPr>
          <w:b/>
          <w:szCs w:val="21"/>
        </w:rPr>
        <w:t>.</w:t>
      </w:r>
      <w:r>
        <w:rPr>
          <w:rFonts w:hint="eastAsia"/>
          <w:b/>
          <w:szCs w:val="21"/>
        </w:rPr>
        <w:t>12</w:t>
      </w:r>
      <w:r>
        <w:rPr>
          <w:b/>
          <w:szCs w:val="21"/>
        </w:rPr>
        <w:t xml:space="preserve"> </w:t>
      </w:r>
      <w:r>
        <w:rPr>
          <w:szCs w:val="21"/>
        </w:rPr>
        <w:t xml:space="preserve"> </w:t>
      </w:r>
      <w:bookmarkStart w:id="428" w:name="OLE_LINK180"/>
      <w:bookmarkStart w:id="429" w:name="OLE_LINK179"/>
      <w:r>
        <w:rPr>
          <w:rFonts w:hint="eastAsia"/>
        </w:rPr>
        <w:t>子目单价计算</w:t>
      </w:r>
      <w:r>
        <w:t>的元素名称</w:t>
      </w:r>
      <w:bookmarkEnd w:id="428"/>
      <w:bookmarkEnd w:id="429"/>
      <w:bookmarkStart w:id="430" w:name="OLE_LINK149"/>
      <w:bookmarkStart w:id="431" w:name="OLE_LINK150"/>
      <w:r>
        <w:t>UnitPriceCalculationOfItem</w:t>
      </w:r>
      <w:bookmarkEnd w:id="430"/>
      <w:bookmarkEnd w:id="431"/>
      <w:r>
        <w:t>，记录</w:t>
      </w:r>
      <w:r>
        <w:rPr>
          <w:rFonts w:hint="eastAsia"/>
        </w:rPr>
        <w:t>设备及工器具购置费、定额子目的单价组成及计算过程信息（</w:t>
      </w:r>
      <w:r>
        <w:rPr>
          <w:rFonts w:hint="eastAsia" w:asciiTheme="minorEastAsia" w:hAnsiTheme="minorEastAsia" w:eastAsiaTheme="minorEastAsia"/>
        </w:rPr>
        <w:t>图</w:t>
      </w:r>
      <w:bookmarkStart w:id="432" w:name="OLE_LINK258"/>
      <w:bookmarkStart w:id="433" w:name="OLE_LINK257"/>
      <w:r>
        <w:rPr>
          <w:rFonts w:hint="eastAsia" w:asciiTheme="minorEastAsia" w:hAnsiTheme="minorEastAsia" w:eastAsiaTheme="minorEastAsia"/>
        </w:rPr>
        <w:t>4.2.12</w:t>
      </w:r>
      <w:bookmarkEnd w:id="432"/>
      <w:bookmarkEnd w:id="433"/>
      <w:r>
        <w:rPr>
          <w:rFonts w:hint="eastAsia"/>
        </w:rPr>
        <w:t>），子元素应为</w:t>
      </w:r>
      <w:r>
        <w:t>UnitPriceCalculationOfItem</w:t>
      </w:r>
      <w:r>
        <w:rPr>
          <w:rFonts w:hint="eastAsia"/>
        </w:rPr>
        <w:t>（子目单价计算）应支持树形结构，</w:t>
      </w:r>
      <w:r>
        <w:rPr>
          <w:rFonts w:hint="eastAsia" w:asciiTheme="minorEastAsia" w:hAnsiTheme="minorEastAsia" w:eastAsiaTheme="minorEastAsia"/>
        </w:rPr>
        <w:t>属性定义应符合表4.2.12的规定</w:t>
      </w:r>
      <w:r>
        <w:rPr>
          <w:rFonts w:hint="eastAsia"/>
        </w:rPr>
        <w:t>。</w:t>
      </w:r>
    </w:p>
    <w:p>
      <w:pPr>
        <w:jc w:val="center"/>
      </w:pPr>
      <w:r>
        <w:drawing>
          <wp:inline distT="0" distB="0" distL="0" distR="0">
            <wp:extent cx="5274310" cy="1099820"/>
            <wp:effectExtent l="19050" t="0" r="254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48"/>
                    <a:srcRect/>
                    <a:stretch>
                      <a:fillRect/>
                    </a:stretch>
                  </pic:blipFill>
                  <pic:spPr>
                    <a:xfrm>
                      <a:off x="0" y="0"/>
                      <a:ext cx="5274310" cy="1100436"/>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bookmarkStart w:id="434" w:name="OLE_LINK256"/>
      <w:bookmarkStart w:id="435" w:name="OLE_LINK255"/>
      <w:r>
        <w:rPr>
          <w:rFonts w:hint="eastAsia" w:asciiTheme="minorEastAsia" w:hAnsiTheme="minorEastAsia" w:eastAsiaTheme="minorEastAsia"/>
          <w:sz w:val="18"/>
          <w:szCs w:val="18"/>
        </w:rPr>
        <w:t>图 4.2.12  子目单价计算元素关系</w:t>
      </w:r>
      <w:bookmarkEnd w:id="434"/>
      <w:bookmarkEnd w:id="435"/>
    </w:p>
    <w:p>
      <w:pPr>
        <w:spacing w:before="156" w:beforeLines="50"/>
        <w:jc w:val="center"/>
      </w:pPr>
      <w:r>
        <w:rPr>
          <w:rFonts w:hint="eastAsia" w:asciiTheme="minorEastAsia" w:hAnsiTheme="minorEastAsia" w:eastAsiaTheme="minorEastAsia"/>
          <w:b/>
          <w:szCs w:val="21"/>
        </w:rPr>
        <w:t>表 4.2.12  子目单价计算属性定义表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rFonts w:ascii="宋体" w:hAnsi="宋体" w:cs="宋体"/>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jc w:val="left"/>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pStyle w:val="575"/>
              <w:jc w:val="center"/>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jc w:val="left"/>
              <w:rPr>
                <w:rFonts w:ascii="宋体" w:hAnsi="宋体"/>
              </w:rPr>
            </w:pPr>
            <w:r>
              <w:rPr>
                <w:rFonts w:hint="eastAsia" w:ascii="宋体" w:hAnsi="宋体"/>
              </w:rPr>
              <w:t>填写见注2</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Remark</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370"/>
    </w:tbl>
    <w:p>
      <w:pPr>
        <w:ind w:firstLine="360" w:firstLineChars="200"/>
        <w:rPr>
          <w:rStyle w:val="74"/>
          <w:rFonts w:hint="default" w:ascii="Times New Roman" w:hAnsi="Times New Roman"/>
          <w:color w:val="auto"/>
          <w:sz w:val="21"/>
          <w:szCs w:val="24"/>
        </w:rPr>
      </w:pPr>
      <w:bookmarkStart w:id="436" w:name="OLE_LINK425"/>
      <w:bookmarkStart w:id="437" w:name="OLE_LINK426"/>
      <w:bookmarkStart w:id="438" w:name="_Toc452386482"/>
      <w:r>
        <w:rPr>
          <w:rStyle w:val="74"/>
          <w:rFonts w:hint="default" w:asciiTheme="minorEastAsia" w:hAnsiTheme="minorEastAsia" w:eastAsiaTheme="minorEastAsia"/>
          <w:color w:val="auto"/>
        </w:rPr>
        <w:t xml:space="preserve">注：1    </w:t>
      </w:r>
      <w:r>
        <w:rPr>
          <w:rFonts w:asciiTheme="minorEastAsia" w:hAnsiTheme="minorEastAsia" w:eastAsiaTheme="minorEastAsia"/>
          <w:sz w:val="18"/>
          <w:szCs w:val="18"/>
        </w:rPr>
        <w:t>QtyFormula</w:t>
      </w:r>
      <w:r>
        <w:rPr>
          <w:rFonts w:hint="eastAsia" w:asciiTheme="minorEastAsia" w:hAnsiTheme="minorEastAsia" w:eastAsiaTheme="minorEastAsia"/>
          <w:sz w:val="18"/>
          <w:szCs w:val="18"/>
        </w:rPr>
        <w:t>（计算基数）：非空时，按本标准第3.0.4条规定采用。</w:t>
      </w:r>
    </w:p>
    <w:p>
      <w:pPr>
        <w:ind w:firstLine="720" w:firstLineChars="400"/>
        <w:rPr>
          <w:b/>
        </w:rPr>
      </w:pPr>
      <w:r>
        <w:rPr>
          <w:rStyle w:val="74"/>
          <w:rFonts w:hint="default" w:asciiTheme="minorEastAsia" w:hAnsiTheme="minorEastAsia" w:eastAsiaTheme="minorEastAsia"/>
          <w:color w:val="auto"/>
        </w:rPr>
        <w:t>2    Code（费用代号）：按本标准第3.0.3条的规定采用。</w:t>
      </w:r>
    </w:p>
    <w:bookmarkEnd w:id="436"/>
    <w:bookmarkEnd w:id="437"/>
    <w:p>
      <w:pPr>
        <w:spacing w:before="156" w:beforeLines="50" w:after="62" w:afterLines="20"/>
        <w:rPr>
          <w:szCs w:val="21"/>
        </w:rPr>
      </w:pPr>
      <w:r>
        <w:rPr>
          <w:rFonts w:hint="eastAsia"/>
          <w:b/>
          <w:szCs w:val="21"/>
        </w:rPr>
        <w:t>4</w:t>
      </w:r>
      <w:r>
        <w:rPr>
          <w:b/>
          <w:szCs w:val="21"/>
        </w:rPr>
        <w:t>.</w:t>
      </w:r>
      <w:r>
        <w:rPr>
          <w:rFonts w:hint="eastAsia"/>
          <w:b/>
          <w:szCs w:val="21"/>
        </w:rPr>
        <w:t>2</w:t>
      </w:r>
      <w:r>
        <w:rPr>
          <w:b/>
          <w:szCs w:val="21"/>
        </w:rPr>
        <w:t>.</w:t>
      </w:r>
      <w:r>
        <w:rPr>
          <w:rFonts w:hint="eastAsia"/>
          <w:b/>
          <w:szCs w:val="21"/>
        </w:rPr>
        <w:t>13</w:t>
      </w:r>
      <w:r>
        <w:rPr>
          <w:b/>
          <w:szCs w:val="21"/>
        </w:rPr>
        <w:t xml:space="preserve"> </w:t>
      </w:r>
      <w:r>
        <w:rPr>
          <w:szCs w:val="21"/>
        </w:rPr>
        <w:t xml:space="preserve"> </w:t>
      </w:r>
      <w:bookmarkStart w:id="439" w:name="OLE_LINK173"/>
      <w:bookmarkStart w:id="440" w:name="OLE_LINK172"/>
      <w:r>
        <w:rPr>
          <w:rFonts w:hint="eastAsia"/>
          <w:szCs w:val="21"/>
        </w:rPr>
        <w:t>单价分析</w:t>
      </w:r>
      <w:bookmarkEnd w:id="439"/>
      <w:bookmarkEnd w:id="440"/>
      <w:r>
        <w:rPr>
          <w:rFonts w:hint="eastAsia"/>
          <w:szCs w:val="21"/>
        </w:rPr>
        <w:t>的元素名称</w:t>
      </w:r>
      <w:r>
        <w:rPr>
          <w:szCs w:val="21"/>
        </w:rPr>
        <w:t>PriceAnalysis</w:t>
      </w:r>
      <w:r>
        <w:rPr>
          <w:rFonts w:hint="eastAsia"/>
          <w:szCs w:val="21"/>
        </w:rPr>
        <w:t>，记录为完成一个规定计量单位的分部分项工程量清单项目或措施清单项目调整前所需的各项费用、调整后所需的各项费用、采用的计价定额、工料用量等分析信息（图</w:t>
      </w:r>
      <w:r>
        <w:rPr>
          <w:rFonts w:hint="eastAsia" w:asciiTheme="minorEastAsia" w:hAnsiTheme="minorEastAsia" w:eastAsiaTheme="minorEastAsia"/>
        </w:rPr>
        <w:t>4.2.13</w:t>
      </w:r>
      <w:r>
        <w:rPr>
          <w:rFonts w:hint="eastAsia"/>
          <w:szCs w:val="21"/>
        </w:rPr>
        <w:t>），子元素应为</w:t>
      </w:r>
      <w:bookmarkStart w:id="441" w:name="OLE_LINK451"/>
      <w:bookmarkStart w:id="442" w:name="OLE_LINK452"/>
      <w:r>
        <w:rPr>
          <w:szCs w:val="21"/>
        </w:rPr>
        <w:t>OriginalPriceItem</w:t>
      </w:r>
      <w:r>
        <w:rPr>
          <w:rFonts w:hint="eastAsia"/>
          <w:szCs w:val="21"/>
        </w:rPr>
        <w:t>（调整前单价明细）</w:t>
      </w:r>
      <w:bookmarkEnd w:id="441"/>
      <w:bookmarkEnd w:id="442"/>
      <w:r>
        <w:rPr>
          <w:rFonts w:hint="eastAsia"/>
          <w:szCs w:val="21"/>
        </w:rPr>
        <w:t>、</w:t>
      </w:r>
      <w:r>
        <w:rPr>
          <w:szCs w:val="21"/>
        </w:rPr>
        <w:t>PriceItem</w:t>
      </w:r>
      <w:r>
        <w:rPr>
          <w:rFonts w:hint="eastAsia"/>
          <w:szCs w:val="21"/>
        </w:rPr>
        <w:t>（单价明细）、</w:t>
      </w:r>
      <w:bookmarkStart w:id="443" w:name="OLE_LINK296"/>
      <w:bookmarkStart w:id="444" w:name="OLE_LINK298"/>
      <w:bookmarkStart w:id="445" w:name="OLE_LINK297"/>
      <w:r>
        <w:rPr>
          <w:szCs w:val="21"/>
        </w:rPr>
        <w:t>NormItem</w:t>
      </w:r>
      <w:bookmarkEnd w:id="443"/>
      <w:bookmarkEnd w:id="444"/>
      <w:bookmarkEnd w:id="445"/>
      <w:r>
        <w:rPr>
          <w:rFonts w:hint="eastAsia"/>
          <w:szCs w:val="21"/>
        </w:rPr>
        <w:t>（定额明细）、</w:t>
      </w:r>
      <w:r>
        <w:rPr>
          <w:szCs w:val="21"/>
        </w:rPr>
        <w:t>LabourMaterialsEquipmentsMachinesElement</w:t>
      </w:r>
      <w:r>
        <w:rPr>
          <w:rFonts w:hint="eastAsia"/>
          <w:szCs w:val="21"/>
        </w:rPr>
        <w:t>（工料机含量明细）。</w:t>
      </w:r>
    </w:p>
    <w:p>
      <w:pPr>
        <w:spacing w:before="156" w:beforeLines="50" w:after="62" w:afterLines="20"/>
        <w:jc w:val="center"/>
        <w:rPr>
          <w:b/>
          <w:szCs w:val="21"/>
        </w:rPr>
      </w:pPr>
      <w:r>
        <w:rPr>
          <w:b/>
          <w:szCs w:val="21"/>
        </w:rPr>
        <w:drawing>
          <wp:inline distT="0" distB="0" distL="0" distR="0">
            <wp:extent cx="4914900" cy="271462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9"/>
                    <a:srcRect/>
                    <a:stretch>
                      <a:fillRect/>
                    </a:stretch>
                  </pic:blipFill>
                  <pic:spPr>
                    <a:xfrm>
                      <a:off x="0" y="0"/>
                      <a:ext cx="4914900" cy="2714625"/>
                    </a:xfrm>
                    <a:prstGeom prst="rect">
                      <a:avLst/>
                    </a:prstGeom>
                    <a:noFill/>
                    <a:ln w="9525">
                      <a:noFill/>
                      <a:miter lim="800000"/>
                      <a:headEnd/>
                      <a:tailEnd/>
                    </a:ln>
                  </pic:spPr>
                </pic:pic>
              </a:graphicData>
            </a:graphic>
          </wp:inline>
        </w:drawing>
      </w:r>
    </w:p>
    <w:p>
      <w:pPr>
        <w:jc w:val="center"/>
        <w:rPr>
          <w:szCs w:val="21"/>
        </w:rPr>
      </w:pPr>
      <w:r>
        <w:rPr>
          <w:rFonts w:hint="eastAsia" w:asciiTheme="minorEastAsia" w:hAnsiTheme="minorEastAsia" w:eastAsiaTheme="minorEastAsia"/>
          <w:sz w:val="18"/>
          <w:szCs w:val="18"/>
        </w:rPr>
        <w:t>图 4.2.13  单价分析元素关系</w:t>
      </w:r>
    </w:p>
    <w:p>
      <w:pPr>
        <w:tabs>
          <w:tab w:val="left" w:pos="2410"/>
        </w:tabs>
        <w:spacing w:before="156" w:beforeLines="50"/>
      </w:pPr>
      <w:r>
        <w:rPr>
          <w:rFonts w:hint="eastAsia"/>
          <w:b/>
          <w:szCs w:val="21"/>
        </w:rPr>
        <w:t>4</w:t>
      </w:r>
      <w:r>
        <w:rPr>
          <w:b/>
          <w:szCs w:val="21"/>
        </w:rPr>
        <w:t>.</w:t>
      </w:r>
      <w:r>
        <w:rPr>
          <w:rFonts w:hint="eastAsia"/>
          <w:b/>
          <w:szCs w:val="21"/>
        </w:rPr>
        <w:t>2</w:t>
      </w:r>
      <w:r>
        <w:rPr>
          <w:b/>
          <w:szCs w:val="21"/>
        </w:rPr>
        <w:t>.</w:t>
      </w:r>
      <w:r>
        <w:rPr>
          <w:rFonts w:hint="eastAsia"/>
          <w:b/>
          <w:szCs w:val="21"/>
        </w:rPr>
        <w:t>14</w:t>
      </w:r>
      <w:r>
        <w:rPr>
          <w:b/>
          <w:szCs w:val="21"/>
        </w:rPr>
        <w:t xml:space="preserve"> </w:t>
      </w:r>
      <w:r>
        <w:rPr>
          <w:szCs w:val="21"/>
        </w:rPr>
        <w:t xml:space="preserve"> </w:t>
      </w:r>
      <w:r>
        <w:rPr>
          <w:rFonts w:hint="eastAsia"/>
          <w:szCs w:val="21"/>
        </w:rPr>
        <w:t>调整前单价明细的元素名称</w:t>
      </w:r>
      <w:r>
        <w:rPr>
          <w:szCs w:val="21"/>
        </w:rPr>
        <w:t>OriginalPriceItem</w:t>
      </w:r>
      <w:r>
        <w:rPr>
          <w:rFonts w:hint="eastAsia"/>
          <w:szCs w:val="21"/>
        </w:rPr>
        <w:t>，记录竣工结算文件中为完成一个规定计量单位的分部分项工程量清单项目或措施清单项目调整前所需的各项费用（图</w:t>
      </w:r>
      <w:r>
        <w:rPr>
          <w:rFonts w:hint="eastAsia" w:asciiTheme="minorEastAsia" w:hAnsiTheme="minorEastAsia" w:eastAsiaTheme="minorEastAsia"/>
        </w:rPr>
        <w:t>4.2.14</w:t>
      </w:r>
      <w:r>
        <w:rPr>
          <w:rFonts w:hint="eastAsia"/>
          <w:szCs w:val="21"/>
        </w:rPr>
        <w:t>），子元素应为</w:t>
      </w:r>
      <w:r>
        <w:rPr>
          <w:rFonts w:asciiTheme="minorEastAsia" w:hAnsiTheme="minorEastAsia" w:eastAsiaTheme="minorEastAsia"/>
        </w:rPr>
        <w:t>AddiCost</w:t>
      </w:r>
      <w:r>
        <w:rPr>
          <w:rFonts w:hint="eastAsia" w:asciiTheme="minorEastAsia" w:hAnsiTheme="minorEastAsia" w:eastAsiaTheme="minorEastAsia"/>
        </w:rPr>
        <w:t>（补充费用）</w:t>
      </w:r>
      <w:r>
        <w:rPr>
          <w:rFonts w:hint="eastAsia"/>
          <w:szCs w:val="21"/>
        </w:rPr>
        <w:t>，</w:t>
      </w:r>
      <w:r>
        <w:rPr>
          <w:rFonts w:hint="eastAsia" w:asciiTheme="minorEastAsia" w:hAnsiTheme="minorEastAsia" w:eastAsiaTheme="minorEastAsia"/>
        </w:rPr>
        <w:t>属性定义应符合表4.2.14的规定</w:t>
      </w:r>
      <w:r>
        <w:rPr>
          <w:rFonts w:hint="eastAsia"/>
        </w:rPr>
        <w:t>。</w:t>
      </w:r>
    </w:p>
    <w:p>
      <w:pPr>
        <w:tabs>
          <w:tab w:val="left" w:pos="2410"/>
        </w:tabs>
        <w:spacing w:before="156" w:beforeLines="50"/>
        <w:jc w:val="center"/>
        <w:rPr>
          <w:b/>
          <w:szCs w:val="21"/>
        </w:rPr>
      </w:pPr>
      <w:r>
        <w:rPr>
          <w:rFonts w:hint="eastAsia"/>
          <w:b/>
          <w:szCs w:val="21"/>
        </w:rPr>
        <w:drawing>
          <wp:inline distT="0" distB="0" distL="0" distR="0">
            <wp:extent cx="3267075" cy="1047750"/>
            <wp:effectExtent l="19050" t="0" r="9525"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50"/>
                    <a:srcRect/>
                    <a:stretch>
                      <a:fillRect/>
                    </a:stretch>
                  </pic:blipFill>
                  <pic:spPr>
                    <a:xfrm>
                      <a:off x="0" y="0"/>
                      <a:ext cx="3267075" cy="1047750"/>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4.2.14  调整前单价明细元素关系</w:t>
      </w:r>
    </w:p>
    <w:p>
      <w:pPr>
        <w:spacing w:before="156" w:beforeLines="50"/>
        <w:jc w:val="center"/>
      </w:pPr>
      <w:r>
        <w:rPr>
          <w:rFonts w:hint="eastAsia" w:asciiTheme="minorEastAsia" w:hAnsiTheme="minorEastAsia" w:eastAsiaTheme="minorEastAsia"/>
          <w:b/>
          <w:szCs w:val="21"/>
        </w:rPr>
        <w:t>表 4.2.14  调整前单价明细属性定义表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bookmarkStart w:id="446" w:name="OLE_LINK480"/>
            <w:bookmarkStart w:id="447" w:name="OLE_LINK478"/>
            <w:bookmarkStart w:id="448" w:name="OLE_LINK479"/>
            <w:r>
              <w:rPr>
                <w:rFonts w:ascii="Arial Black" w:hAnsi="Arial Black"/>
                <w:sz w:val="18"/>
                <w:szCs w:val="18"/>
              </w:rPr>
              <w:t>Labor</w:t>
            </w:r>
            <w:bookmarkEnd w:id="446"/>
            <w:bookmarkEnd w:id="447"/>
            <w:bookmarkEnd w:id="448"/>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人工费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Material</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材料费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MainMaterialEquipment</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主材设备费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Machine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机械费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Overhead</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管理费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RiskRate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rPr>
              <w:t>风险费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StatutoryFees</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规费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Tax</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税金/增值税销项税额</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Profit</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利润</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tabs>
          <w:tab w:val="left" w:pos="2410"/>
        </w:tabs>
        <w:ind w:firstLine="360" w:firstLineChars="200"/>
        <w:rPr>
          <w:sz w:val="18"/>
          <w:szCs w:val="18"/>
        </w:rPr>
      </w:pPr>
      <w:r>
        <w:rPr>
          <w:rFonts w:hint="eastAsia"/>
          <w:sz w:val="18"/>
          <w:szCs w:val="18"/>
        </w:rPr>
        <w:t>注：此表内容可根据各地情况增减，增加的费用项在“AddiCost（补充费用）”属性表中定义。</w:t>
      </w:r>
    </w:p>
    <w:p>
      <w:pPr>
        <w:tabs>
          <w:tab w:val="left" w:pos="2410"/>
        </w:tabs>
        <w:spacing w:before="156" w:beforeLines="50"/>
      </w:pPr>
      <w:r>
        <w:rPr>
          <w:rFonts w:hint="eastAsia"/>
          <w:b/>
          <w:szCs w:val="21"/>
        </w:rPr>
        <w:t>4</w:t>
      </w:r>
      <w:r>
        <w:rPr>
          <w:b/>
          <w:szCs w:val="21"/>
        </w:rPr>
        <w:t>.</w:t>
      </w:r>
      <w:r>
        <w:rPr>
          <w:rFonts w:hint="eastAsia"/>
          <w:b/>
          <w:szCs w:val="21"/>
        </w:rPr>
        <w:t>2</w:t>
      </w:r>
      <w:r>
        <w:rPr>
          <w:b/>
          <w:szCs w:val="21"/>
        </w:rPr>
        <w:t>.</w:t>
      </w:r>
      <w:r>
        <w:rPr>
          <w:rFonts w:hint="eastAsia"/>
          <w:b/>
          <w:szCs w:val="21"/>
        </w:rPr>
        <w:t>15</w:t>
      </w:r>
      <w:r>
        <w:rPr>
          <w:b/>
          <w:szCs w:val="21"/>
        </w:rPr>
        <w:t xml:space="preserve"> </w:t>
      </w:r>
      <w:r>
        <w:rPr>
          <w:szCs w:val="21"/>
        </w:rPr>
        <w:t xml:space="preserve"> </w:t>
      </w:r>
      <w:bookmarkStart w:id="449" w:name="OLE_LINK392"/>
      <w:bookmarkStart w:id="450" w:name="OLE_LINK391"/>
      <w:r>
        <w:rPr>
          <w:rFonts w:hint="eastAsia"/>
          <w:szCs w:val="21"/>
        </w:rPr>
        <w:t>单价明细</w:t>
      </w:r>
      <w:bookmarkEnd w:id="449"/>
      <w:bookmarkEnd w:id="450"/>
      <w:r>
        <w:rPr>
          <w:rFonts w:hint="eastAsia"/>
          <w:szCs w:val="21"/>
        </w:rPr>
        <w:t>的元素名称</w:t>
      </w:r>
      <w:r>
        <w:rPr>
          <w:szCs w:val="21"/>
        </w:rPr>
        <w:t>PriceItem</w:t>
      </w:r>
      <w:r>
        <w:rPr>
          <w:rFonts w:hint="eastAsia"/>
          <w:szCs w:val="21"/>
        </w:rPr>
        <w:t>（图</w:t>
      </w:r>
      <w:r>
        <w:rPr>
          <w:rFonts w:hint="eastAsia" w:asciiTheme="minorEastAsia" w:hAnsiTheme="minorEastAsia" w:eastAsiaTheme="minorEastAsia"/>
        </w:rPr>
        <w:t>4.2.15</w:t>
      </w:r>
      <w:r>
        <w:rPr>
          <w:rFonts w:hint="eastAsia"/>
          <w:szCs w:val="21"/>
        </w:rPr>
        <w:t>），当为</w:t>
      </w:r>
      <w:r>
        <w:rPr>
          <w:szCs w:val="21"/>
        </w:rPr>
        <w:t>PriceAnalysis</w:t>
      </w:r>
      <w:r>
        <w:rPr>
          <w:rFonts w:hint="eastAsia"/>
          <w:szCs w:val="21"/>
        </w:rPr>
        <w:t>（单价分析）的子元素时，应表示为完成一个规定计量单位的分部分项工程量清单项目或措施清单项目所需的各项费用，竣工结算文件时应表示为实际调整后的各项费用。如果为</w:t>
      </w:r>
      <w:r>
        <w:rPr>
          <w:szCs w:val="21"/>
        </w:rPr>
        <w:t>NormItem</w:t>
      </w:r>
      <w:r>
        <w:rPr>
          <w:rFonts w:hint="eastAsia"/>
          <w:szCs w:val="21"/>
        </w:rPr>
        <w:t>（定额明细）的子元素时，应表示为完成一个规定计量单位的分部分项工程量清单项目或措施清单项目所采用计价定额的各项费用</w:t>
      </w:r>
      <w:bookmarkStart w:id="451" w:name="OLE_LINK315"/>
      <w:bookmarkStart w:id="452" w:name="OLE_LINK314"/>
      <w:r>
        <w:rPr>
          <w:rFonts w:hint="eastAsia"/>
          <w:szCs w:val="21"/>
        </w:rPr>
        <w:t>。</w:t>
      </w:r>
      <w:r>
        <w:rPr>
          <w:szCs w:val="21"/>
        </w:rPr>
        <w:t>PriceItem</w:t>
      </w:r>
      <w:r>
        <w:rPr>
          <w:rFonts w:hint="eastAsia"/>
          <w:szCs w:val="21"/>
        </w:rPr>
        <w:t>（单价明细）的子元素应为</w:t>
      </w:r>
      <w:r>
        <w:rPr>
          <w:rFonts w:asciiTheme="minorEastAsia" w:hAnsiTheme="minorEastAsia" w:eastAsiaTheme="minorEastAsia"/>
        </w:rPr>
        <w:t>AddiCost</w:t>
      </w:r>
      <w:r>
        <w:rPr>
          <w:rFonts w:hint="eastAsia" w:asciiTheme="minorEastAsia" w:hAnsiTheme="minorEastAsia" w:eastAsiaTheme="minorEastAsia"/>
        </w:rPr>
        <w:t>（补充费用）</w:t>
      </w:r>
      <w:r>
        <w:rPr>
          <w:rFonts w:hint="eastAsia"/>
          <w:szCs w:val="21"/>
        </w:rPr>
        <w:t>，</w:t>
      </w:r>
      <w:r>
        <w:rPr>
          <w:rFonts w:hint="eastAsia" w:asciiTheme="minorEastAsia" w:hAnsiTheme="minorEastAsia" w:eastAsiaTheme="minorEastAsia"/>
        </w:rPr>
        <w:t>属性定义应符合表4.2.15的规定</w:t>
      </w:r>
      <w:bookmarkEnd w:id="451"/>
      <w:bookmarkEnd w:id="452"/>
      <w:r>
        <w:rPr>
          <w:rFonts w:hint="eastAsia"/>
        </w:rPr>
        <w:t>。</w:t>
      </w:r>
    </w:p>
    <w:p>
      <w:pPr>
        <w:spacing w:before="156" w:beforeLines="50" w:after="62" w:afterLines="20"/>
        <w:jc w:val="center"/>
        <w:rPr>
          <w:szCs w:val="21"/>
        </w:rPr>
      </w:pPr>
      <w:r>
        <w:rPr>
          <w:szCs w:val="21"/>
        </w:rPr>
        <w:drawing>
          <wp:inline distT="0" distB="0" distL="0" distR="0">
            <wp:extent cx="2676525" cy="952500"/>
            <wp:effectExtent l="19050" t="0" r="9525"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51"/>
                    <a:srcRect/>
                    <a:stretch>
                      <a:fillRect/>
                    </a:stretch>
                  </pic:blipFill>
                  <pic:spPr>
                    <a:xfrm>
                      <a:off x="0" y="0"/>
                      <a:ext cx="2676525" cy="952500"/>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4.2.15  单价明细元素关系</w:t>
      </w:r>
    </w:p>
    <w:p>
      <w:pPr>
        <w:spacing w:before="156" w:beforeLines="50"/>
        <w:jc w:val="center"/>
      </w:pPr>
      <w:r>
        <w:rPr>
          <w:rFonts w:hint="eastAsia" w:asciiTheme="minorEastAsia" w:hAnsiTheme="minorEastAsia" w:eastAsiaTheme="minorEastAsia"/>
          <w:b/>
          <w:szCs w:val="21"/>
        </w:rPr>
        <w:t>表 4.2.15  单价明细属性定义表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Labor</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人工费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Material</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材料费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sz w:val="18"/>
                <w:szCs w:val="18"/>
              </w:rPr>
            </w:pPr>
            <w:r>
              <w:rPr>
                <w:rFonts w:ascii="Arial Black" w:hAnsi="Arial Black"/>
                <w:sz w:val="18"/>
                <w:szCs w:val="18"/>
              </w:rPr>
              <w:t>MainMaterialEquipment</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主材设备费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Machine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机械费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Overhead</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管理费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RiskRate</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rPr>
              <w:t>风险费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StatutoryFees</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规费</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Tax</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税金/增值税销项税额</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058" w:type="dxa"/>
            <w:tcBorders>
              <w:top w:val="single" w:color="000000" w:sz="4" w:space="0"/>
              <w:left w:val="nil"/>
              <w:bottom w:val="single" w:color="000000" w:sz="4" w:space="0"/>
              <w:right w:val="single" w:color="000000" w:sz="4" w:space="0"/>
            </w:tcBorders>
            <w:vAlign w:val="center"/>
          </w:tcPr>
          <w:p>
            <w:pPr>
              <w:rPr>
                <w:rFonts w:ascii="Arial Black" w:hAnsi="Arial Black" w:cs="宋体"/>
                <w:sz w:val="18"/>
                <w:szCs w:val="18"/>
              </w:rPr>
            </w:pPr>
            <w:r>
              <w:rPr>
                <w:rFonts w:ascii="Arial Black" w:hAnsi="Arial Black"/>
                <w:sz w:val="18"/>
                <w:szCs w:val="18"/>
              </w:rPr>
              <w:t>Profit</w:t>
            </w:r>
          </w:p>
        </w:tc>
        <w:tc>
          <w:tcPr>
            <w:tcW w:w="2551" w:type="dxa"/>
            <w:tcBorders>
              <w:top w:val="single" w:color="000000" w:sz="4" w:space="0"/>
              <w:left w:val="nil"/>
              <w:bottom w:val="single" w:color="000000"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利润</w:t>
            </w:r>
          </w:p>
        </w:tc>
        <w:tc>
          <w:tcPr>
            <w:tcW w:w="1134" w:type="dxa"/>
            <w:tcBorders>
              <w:top w:val="single" w:color="000000" w:sz="4" w:space="0"/>
              <w:left w:val="nil"/>
              <w:bottom w:val="single" w:color="000000" w:sz="4" w:space="0"/>
              <w:right w:val="single" w:color="000000" w:sz="4" w:space="0"/>
            </w:tcBorders>
            <w:vAlign w:val="center"/>
          </w:tcPr>
          <w:p>
            <w:pPr>
              <w:jc w:val="left"/>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tabs>
          <w:tab w:val="left" w:pos="2410"/>
        </w:tabs>
        <w:ind w:firstLine="360" w:firstLineChars="200"/>
        <w:rPr>
          <w:sz w:val="18"/>
          <w:szCs w:val="18"/>
        </w:rPr>
      </w:pPr>
      <w:r>
        <w:rPr>
          <w:rFonts w:hint="eastAsia"/>
          <w:sz w:val="18"/>
          <w:szCs w:val="18"/>
        </w:rPr>
        <w:t>注：此表内容可根据各地执行情况增减，增加的费用项在“AddiCost（补充费用）”属性表中定义。</w:t>
      </w:r>
    </w:p>
    <w:p>
      <w:pPr>
        <w:spacing w:before="156" w:beforeLines="50" w:after="62" w:afterLines="20"/>
        <w:jc w:val="left"/>
        <w:rPr>
          <w:rFonts w:asciiTheme="minorEastAsia" w:hAnsiTheme="minorEastAsia" w:eastAsiaTheme="minorEastAsia"/>
        </w:rPr>
      </w:pPr>
      <w:r>
        <w:rPr>
          <w:rFonts w:hint="eastAsia"/>
          <w:b/>
          <w:szCs w:val="21"/>
        </w:rPr>
        <w:t>4</w:t>
      </w:r>
      <w:r>
        <w:rPr>
          <w:b/>
          <w:szCs w:val="21"/>
        </w:rPr>
        <w:t>.</w:t>
      </w:r>
      <w:r>
        <w:rPr>
          <w:rFonts w:hint="eastAsia"/>
          <w:b/>
          <w:szCs w:val="21"/>
        </w:rPr>
        <w:t>2</w:t>
      </w:r>
      <w:r>
        <w:rPr>
          <w:b/>
          <w:szCs w:val="21"/>
        </w:rPr>
        <w:t>.</w:t>
      </w:r>
      <w:r>
        <w:rPr>
          <w:rFonts w:hint="eastAsia"/>
          <w:b/>
          <w:szCs w:val="21"/>
        </w:rPr>
        <w:t>16</w:t>
      </w:r>
      <w:r>
        <w:rPr>
          <w:b/>
          <w:szCs w:val="21"/>
        </w:rPr>
        <w:t xml:space="preserve"> </w:t>
      </w:r>
      <w:r>
        <w:rPr>
          <w:szCs w:val="21"/>
        </w:rPr>
        <w:t xml:space="preserve"> </w:t>
      </w:r>
      <w:r>
        <w:rPr>
          <w:rFonts w:hint="eastAsia"/>
          <w:szCs w:val="21"/>
        </w:rPr>
        <w:t>定额明细的元素名称</w:t>
      </w:r>
      <w:r>
        <w:rPr>
          <w:szCs w:val="21"/>
        </w:rPr>
        <w:t>NormItem</w:t>
      </w:r>
      <w:r>
        <w:rPr>
          <w:rFonts w:hint="eastAsia"/>
          <w:szCs w:val="21"/>
        </w:rPr>
        <w:t>，记录为完成一个规定计量单位的分部分项工程量清单项目或措施清单项目所采用的计价定额及用量信息（图</w:t>
      </w:r>
      <w:r>
        <w:rPr>
          <w:rFonts w:hint="eastAsia" w:asciiTheme="minorEastAsia" w:hAnsiTheme="minorEastAsia" w:eastAsiaTheme="minorEastAsia"/>
        </w:rPr>
        <w:t>4.2.16</w:t>
      </w:r>
      <w:r>
        <w:rPr>
          <w:rFonts w:hint="eastAsia"/>
          <w:szCs w:val="21"/>
        </w:rPr>
        <w:t>），子元素应为</w:t>
      </w:r>
      <w:r>
        <w:rPr>
          <w:szCs w:val="21"/>
        </w:rPr>
        <w:t>PriceItem</w:t>
      </w:r>
      <w:r>
        <w:rPr>
          <w:rFonts w:hint="eastAsia"/>
          <w:szCs w:val="21"/>
        </w:rPr>
        <w:t>（单价明细），</w:t>
      </w:r>
      <w:r>
        <w:rPr>
          <w:rFonts w:hint="eastAsia" w:asciiTheme="minorEastAsia" w:hAnsiTheme="minorEastAsia" w:eastAsiaTheme="minorEastAsia"/>
        </w:rPr>
        <w:t>属性定义应符合表4.2.16的规定。</w:t>
      </w:r>
    </w:p>
    <w:p>
      <w:pPr>
        <w:spacing w:before="156" w:beforeLines="50" w:after="62" w:afterLines="20"/>
        <w:jc w:val="center"/>
        <w:rPr>
          <w:szCs w:val="21"/>
        </w:rPr>
      </w:pPr>
      <w:r>
        <w:rPr>
          <w:rFonts w:hint="eastAsia"/>
          <w:szCs w:val="21"/>
        </w:rPr>
        <w:drawing>
          <wp:inline distT="0" distB="0" distL="0" distR="0">
            <wp:extent cx="2676525" cy="866775"/>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2"/>
                    <a:srcRect/>
                    <a:stretch>
                      <a:fillRect/>
                    </a:stretch>
                  </pic:blipFill>
                  <pic:spPr>
                    <a:xfrm>
                      <a:off x="0" y="0"/>
                      <a:ext cx="2676525" cy="866775"/>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4.2.16  定额明细元素关系</w:t>
      </w:r>
    </w:p>
    <w:p>
      <w:pPr>
        <w:spacing w:before="156" w:beforeLines="50"/>
        <w:jc w:val="center"/>
      </w:pPr>
      <w:r>
        <w:rPr>
          <w:rFonts w:hint="eastAsia" w:asciiTheme="minorEastAsia" w:hAnsiTheme="minorEastAsia" w:eastAsiaTheme="minorEastAsia"/>
          <w:b/>
          <w:szCs w:val="21"/>
        </w:rPr>
        <w:t>表 4.2.16  定额明细属性定义表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hint="eastAsia" w:ascii="Arial Black" w:hAnsi="Arial Black" w:cs="宋体"/>
                <w:kern w:val="0"/>
                <w:sz w:val="18"/>
                <w:szCs w:val="18"/>
              </w:rPr>
              <w:t>Number</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定额编码</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定额名称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Unit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单位</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pStyle w:val="575"/>
              <w:jc w:val="center"/>
              <w:rPr>
                <w:rFonts w:ascii="宋体" w:hAnsi="宋体"/>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Quantity  </w:t>
            </w:r>
          </w:p>
        </w:tc>
        <w:tc>
          <w:tcPr>
            <w:tcW w:w="2551" w:type="dxa"/>
            <w:tcBorders>
              <w:top w:val="single" w:color="000000" w:sz="4" w:space="0"/>
              <w:left w:val="nil"/>
              <w:bottom w:val="single" w:color="000000" w:sz="4" w:space="0"/>
              <w:right w:val="single" w:color="000000" w:sz="4" w:space="0"/>
            </w:tcBorders>
            <w:vAlign w:val="center"/>
          </w:tcPr>
          <w:p>
            <w:pPr>
              <w:rPr>
                <w:rFonts w:ascii="宋体" w:hAnsi="宋体" w:cs="宋体"/>
                <w:szCs w:val="21"/>
              </w:rPr>
            </w:pPr>
            <w:r>
              <w:rPr>
                <w:rFonts w:hint="eastAsia"/>
                <w:szCs w:val="21"/>
              </w:rPr>
              <w:t>数量</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spacing w:before="156" w:beforeLines="50" w:after="62" w:afterLines="20"/>
        <w:jc w:val="left"/>
        <w:rPr>
          <w:szCs w:val="21"/>
        </w:rPr>
      </w:pPr>
      <w:r>
        <w:rPr>
          <w:rFonts w:hint="eastAsia"/>
          <w:b/>
          <w:szCs w:val="21"/>
        </w:rPr>
        <w:t>4</w:t>
      </w:r>
      <w:r>
        <w:rPr>
          <w:b/>
          <w:szCs w:val="21"/>
        </w:rPr>
        <w:t>.</w:t>
      </w:r>
      <w:r>
        <w:rPr>
          <w:rFonts w:hint="eastAsia"/>
          <w:b/>
          <w:szCs w:val="21"/>
        </w:rPr>
        <w:t>2</w:t>
      </w:r>
      <w:r>
        <w:rPr>
          <w:b/>
          <w:szCs w:val="21"/>
        </w:rPr>
        <w:t>.</w:t>
      </w:r>
      <w:r>
        <w:rPr>
          <w:rFonts w:hint="eastAsia"/>
          <w:b/>
          <w:szCs w:val="21"/>
        </w:rPr>
        <w:t>17</w:t>
      </w:r>
      <w:r>
        <w:rPr>
          <w:b/>
          <w:szCs w:val="21"/>
        </w:rPr>
        <w:t xml:space="preserve"> </w:t>
      </w:r>
      <w:r>
        <w:rPr>
          <w:szCs w:val="21"/>
        </w:rPr>
        <w:t xml:space="preserve"> </w:t>
      </w:r>
      <w:r>
        <w:rPr>
          <w:rFonts w:hint="eastAsia"/>
          <w:szCs w:val="21"/>
        </w:rPr>
        <w:t>其他项目的元素名称</w:t>
      </w:r>
      <w:r>
        <w:rPr>
          <w:szCs w:val="21"/>
        </w:rPr>
        <w:t>Sundry</w:t>
      </w:r>
      <w:r>
        <w:rPr>
          <w:rFonts w:hint="eastAsia"/>
          <w:szCs w:val="21"/>
        </w:rPr>
        <w:t>，记录单位工程中的其他项目费用信息</w:t>
      </w:r>
      <w:bookmarkStart w:id="453" w:name="OLE_LINK259"/>
      <w:bookmarkStart w:id="454" w:name="OLE_LINK313"/>
      <w:bookmarkStart w:id="455" w:name="OLE_LINK260"/>
      <w:r>
        <w:rPr>
          <w:rFonts w:hint="eastAsia"/>
          <w:szCs w:val="21"/>
        </w:rPr>
        <w:t>（图</w:t>
      </w:r>
      <w:r>
        <w:rPr>
          <w:rFonts w:hint="eastAsia" w:asciiTheme="minorEastAsia" w:hAnsiTheme="minorEastAsia" w:eastAsiaTheme="minorEastAsia"/>
        </w:rPr>
        <w:t>4.2.17</w:t>
      </w:r>
      <w:r>
        <w:rPr>
          <w:rFonts w:hint="eastAsia"/>
          <w:szCs w:val="21"/>
        </w:rPr>
        <w:t>）</w:t>
      </w:r>
      <w:bookmarkEnd w:id="453"/>
      <w:bookmarkEnd w:id="454"/>
      <w:bookmarkEnd w:id="455"/>
      <w:r>
        <w:rPr>
          <w:rFonts w:hint="eastAsia"/>
          <w:szCs w:val="21"/>
        </w:rPr>
        <w:t>，子元素应为</w:t>
      </w:r>
      <w:r>
        <w:rPr>
          <w:szCs w:val="21"/>
        </w:rPr>
        <w:t>SundryCosts</w:t>
      </w:r>
      <w:r>
        <w:rPr>
          <w:rFonts w:hint="eastAsia"/>
          <w:szCs w:val="21"/>
        </w:rPr>
        <w:t>（其他项目费）、</w:t>
      </w:r>
      <w:r>
        <w:rPr>
          <w:szCs w:val="21"/>
        </w:rPr>
        <w:t>ProvisionalSums</w:t>
      </w:r>
      <w:r>
        <w:rPr>
          <w:rFonts w:hint="eastAsia"/>
          <w:szCs w:val="21"/>
        </w:rPr>
        <w:t>（暂列金额）、</w:t>
      </w:r>
      <w:r>
        <w:rPr>
          <w:szCs w:val="21"/>
        </w:rPr>
        <w:t>ProvisionalMaterial</w:t>
      </w:r>
      <w:r>
        <w:rPr>
          <w:rFonts w:hint="eastAsia"/>
          <w:szCs w:val="21"/>
        </w:rPr>
        <w:t>（暂估价材料）、</w:t>
      </w:r>
      <w:r>
        <w:rPr>
          <w:szCs w:val="21"/>
        </w:rPr>
        <w:t>SpecialtyProvisionalPrice</w:t>
      </w:r>
      <w:r>
        <w:rPr>
          <w:rFonts w:hint="eastAsia"/>
          <w:szCs w:val="21"/>
        </w:rPr>
        <w:t>（专业工程暂估价）、</w:t>
      </w:r>
      <w:r>
        <w:rPr>
          <w:szCs w:val="21"/>
        </w:rPr>
        <w:t>DayWorkRate</w:t>
      </w:r>
      <w:r>
        <w:rPr>
          <w:rFonts w:hint="eastAsia"/>
          <w:szCs w:val="21"/>
        </w:rPr>
        <w:t>（计日工）、</w:t>
      </w:r>
      <w:r>
        <w:rPr>
          <w:szCs w:val="21"/>
        </w:rPr>
        <w:t>MainContractorAttendance</w:t>
      </w:r>
      <w:r>
        <w:rPr>
          <w:rFonts w:hint="eastAsia"/>
          <w:szCs w:val="21"/>
        </w:rPr>
        <w:t>（总承包服务费）、</w:t>
      </w:r>
      <w:r>
        <w:rPr>
          <w:szCs w:val="21"/>
        </w:rPr>
        <w:t>ClaimsCost</w:t>
      </w:r>
      <w:r>
        <w:rPr>
          <w:rFonts w:hint="eastAsia"/>
          <w:szCs w:val="21"/>
        </w:rPr>
        <w:t>（索赔费用）、</w:t>
      </w:r>
      <w:r>
        <w:rPr>
          <w:szCs w:val="21"/>
        </w:rPr>
        <w:t>SiteInstructionCost</w:t>
      </w:r>
      <w:r>
        <w:rPr>
          <w:rFonts w:hint="eastAsia"/>
          <w:szCs w:val="21"/>
        </w:rPr>
        <w:t>（现场签证费用）。</w:t>
      </w:r>
    </w:p>
    <w:p>
      <w:pPr>
        <w:spacing w:before="156" w:beforeLines="50" w:after="62" w:afterLines="20"/>
        <w:jc w:val="center"/>
        <w:rPr>
          <w:szCs w:val="21"/>
        </w:rPr>
      </w:pPr>
      <w:r>
        <w:rPr>
          <w:szCs w:val="21"/>
        </w:rPr>
        <w:drawing>
          <wp:inline distT="0" distB="0" distL="0" distR="0">
            <wp:extent cx="3790950" cy="4257675"/>
            <wp:effectExtent l="19050" t="0" r="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noChangeArrowheads="1"/>
                    </pic:cNvPicPr>
                  </pic:nvPicPr>
                  <pic:blipFill>
                    <a:blip r:embed="rId53"/>
                    <a:srcRect/>
                    <a:stretch>
                      <a:fillRect/>
                    </a:stretch>
                  </pic:blipFill>
                  <pic:spPr>
                    <a:xfrm>
                      <a:off x="0" y="0"/>
                      <a:ext cx="3790950" cy="4257675"/>
                    </a:xfrm>
                    <a:prstGeom prst="rect">
                      <a:avLst/>
                    </a:prstGeom>
                    <a:noFill/>
                    <a:ln w="9525">
                      <a:noFill/>
                      <a:miter lim="800000"/>
                      <a:headEnd/>
                      <a:tailEnd/>
                    </a:ln>
                  </pic:spPr>
                </pic:pic>
              </a:graphicData>
            </a:graphic>
          </wp:inline>
        </w:drawing>
      </w:r>
    </w:p>
    <w:p>
      <w:pPr>
        <w:spacing w:before="156" w:beforeLines="50" w:after="62" w:afterLines="20"/>
        <w:jc w:val="center"/>
        <w:rPr>
          <w:szCs w:val="21"/>
        </w:rPr>
      </w:pPr>
      <w:r>
        <w:rPr>
          <w:rFonts w:hint="eastAsia" w:asciiTheme="minorEastAsia" w:hAnsiTheme="minorEastAsia" w:eastAsiaTheme="minorEastAsia"/>
          <w:sz w:val="18"/>
          <w:szCs w:val="18"/>
        </w:rPr>
        <w:t>图 4.2.17  其他项目元素关系</w:t>
      </w:r>
    </w:p>
    <w:p>
      <w:pPr>
        <w:spacing w:before="156" w:beforeLines="50" w:after="62" w:afterLines="20"/>
        <w:jc w:val="left"/>
      </w:pPr>
      <w:r>
        <w:rPr>
          <w:rFonts w:hint="eastAsia"/>
          <w:b/>
          <w:szCs w:val="21"/>
        </w:rPr>
        <w:t>4</w:t>
      </w:r>
      <w:r>
        <w:rPr>
          <w:b/>
          <w:szCs w:val="21"/>
        </w:rPr>
        <w:t>.</w:t>
      </w:r>
      <w:r>
        <w:rPr>
          <w:rFonts w:hint="eastAsia"/>
          <w:b/>
          <w:szCs w:val="21"/>
        </w:rPr>
        <w:t>2</w:t>
      </w:r>
      <w:r>
        <w:rPr>
          <w:b/>
          <w:szCs w:val="21"/>
        </w:rPr>
        <w:t>.</w:t>
      </w:r>
      <w:r>
        <w:rPr>
          <w:rFonts w:hint="eastAsia"/>
          <w:b/>
          <w:szCs w:val="21"/>
        </w:rPr>
        <w:t>18</w:t>
      </w:r>
      <w:r>
        <w:rPr>
          <w:b/>
          <w:szCs w:val="21"/>
        </w:rPr>
        <w:t xml:space="preserve"> </w:t>
      </w:r>
      <w:r>
        <w:rPr>
          <w:szCs w:val="21"/>
        </w:rPr>
        <w:t xml:space="preserve"> </w:t>
      </w:r>
      <w:r>
        <w:rPr>
          <w:rFonts w:hint="eastAsia"/>
        </w:rPr>
        <w:t>其他项目费</w:t>
      </w:r>
      <w:r>
        <w:t>的元素名称</w:t>
      </w:r>
      <w:r>
        <w:rPr>
          <w:szCs w:val="21"/>
        </w:rPr>
        <w:t>SundryCosts</w:t>
      </w:r>
      <w:r>
        <w:t>，记录</w:t>
      </w:r>
      <w:r>
        <w:rPr>
          <w:rFonts w:hint="eastAsia"/>
        </w:rPr>
        <w:t>单位工程的其他项目费用汇总信息</w:t>
      </w:r>
      <w:bookmarkStart w:id="456" w:name="OLE_LINK264"/>
      <w:r>
        <w:rPr>
          <w:rFonts w:hint="eastAsia"/>
        </w:rPr>
        <w:t>，</w:t>
      </w:r>
      <w:bookmarkStart w:id="457" w:name="OLE_LINK528"/>
      <w:bookmarkStart w:id="458" w:name="OLE_LINK531"/>
      <w:bookmarkStart w:id="459" w:name="OLE_LINK529"/>
      <w:bookmarkStart w:id="460" w:name="OLE_LINK530"/>
      <w:r>
        <w:rPr>
          <w:rFonts w:hint="eastAsia"/>
        </w:rPr>
        <w:t>包括竣工结算的相关信息</w:t>
      </w:r>
      <w:bookmarkEnd w:id="457"/>
      <w:bookmarkEnd w:id="458"/>
      <w:bookmarkEnd w:id="459"/>
      <w:bookmarkEnd w:id="460"/>
      <w:r>
        <w:rPr>
          <w:rFonts w:hint="eastAsia"/>
          <w:szCs w:val="21"/>
        </w:rPr>
        <w:t>（图</w:t>
      </w:r>
      <w:r>
        <w:rPr>
          <w:rFonts w:hint="eastAsia" w:asciiTheme="minorEastAsia" w:hAnsiTheme="minorEastAsia" w:eastAsiaTheme="minorEastAsia"/>
        </w:rPr>
        <w:t>4.2.18-1</w:t>
      </w:r>
      <w:r>
        <w:rPr>
          <w:rFonts w:hint="eastAsia"/>
          <w:szCs w:val="21"/>
        </w:rPr>
        <w:t>）</w:t>
      </w:r>
      <w:bookmarkStart w:id="461" w:name="OLE_LINK214"/>
      <w:r>
        <w:rPr>
          <w:rFonts w:hint="eastAsia"/>
        </w:rPr>
        <w:t>，属性定义应符合表</w:t>
      </w:r>
      <w:r>
        <w:rPr>
          <w:rFonts w:hint="eastAsia" w:asciiTheme="minorEastAsia" w:hAnsiTheme="minorEastAsia" w:eastAsiaTheme="minorEastAsia"/>
        </w:rPr>
        <w:t>4.2.18-1</w:t>
      </w:r>
      <w:r>
        <w:rPr>
          <w:rFonts w:hint="eastAsia"/>
        </w:rPr>
        <w:t>规定</w:t>
      </w:r>
      <w:bookmarkEnd w:id="461"/>
      <w:r>
        <w:rPr>
          <w:rFonts w:hint="eastAsia"/>
        </w:rPr>
        <w:t>，子元素应为</w:t>
      </w:r>
      <w:bookmarkStart w:id="462" w:name="OLE_LINK108"/>
      <w:bookmarkStart w:id="463" w:name="OLE_LINK213"/>
      <w:r>
        <w:t>SundryCostsGroup</w:t>
      </w:r>
      <w:bookmarkEnd w:id="462"/>
      <w:bookmarkEnd w:id="463"/>
      <w:r>
        <w:rPr>
          <w:rFonts w:hint="eastAsia"/>
        </w:rPr>
        <w:t>（其他项目费标题）、</w:t>
      </w:r>
      <w:r>
        <w:t>SundryCostsItem</w:t>
      </w:r>
      <w:r>
        <w:rPr>
          <w:rFonts w:hint="eastAsia"/>
        </w:rPr>
        <w:t>（其他项目费明细），应符合下列规定：</w:t>
      </w:r>
      <w:bookmarkEnd w:id="456"/>
    </w:p>
    <w:p>
      <w:pPr>
        <w:jc w:val="center"/>
      </w:pPr>
      <w:r>
        <w:drawing>
          <wp:inline distT="0" distB="0" distL="0" distR="0">
            <wp:extent cx="3689350" cy="1630045"/>
            <wp:effectExtent l="19050" t="0" r="6350" b="0"/>
            <wp:docPr id="6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0"/>
                    <pic:cNvPicPr>
                      <a:picLocks noChangeAspect="1" noChangeArrowheads="1"/>
                    </pic:cNvPicPr>
                  </pic:nvPicPr>
                  <pic:blipFill>
                    <a:blip r:embed="rId54"/>
                    <a:srcRect/>
                    <a:stretch>
                      <a:fillRect/>
                    </a:stretch>
                  </pic:blipFill>
                  <pic:spPr>
                    <a:xfrm>
                      <a:off x="0" y="0"/>
                      <a:ext cx="3689350" cy="1630045"/>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4.2.18-1  其他项目清单费元素关系</w:t>
      </w:r>
    </w:p>
    <w:p>
      <w:pPr>
        <w:jc w:val="center"/>
        <w:rPr>
          <w:rFonts w:asciiTheme="minorEastAsia" w:hAnsiTheme="minorEastAsia" w:eastAsiaTheme="minorEastAsia"/>
          <w:sz w:val="18"/>
          <w:szCs w:val="18"/>
        </w:rPr>
      </w:pPr>
    </w:p>
    <w:p>
      <w:pPr>
        <w:spacing w:before="156" w:beforeLines="50"/>
        <w:jc w:val="center"/>
      </w:pPr>
      <w:r>
        <w:rPr>
          <w:rFonts w:hint="eastAsia" w:asciiTheme="minorEastAsia" w:hAnsiTheme="minorEastAsia" w:eastAsiaTheme="minorEastAsia"/>
          <w:b/>
          <w:szCs w:val="21"/>
        </w:rPr>
        <w:t>表 4.2.18-1  其他项目费属性定义表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464" w:name="_Hlk465179734"/>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bookmarkEnd w:id="464"/>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bookmarkStart w:id="465" w:name="OLE_LINK484"/>
            <w:bookmarkStart w:id="466" w:name="OLE_LINK483"/>
            <w:r>
              <w:rPr>
                <w:rFonts w:ascii="Arial Black" w:hAnsi="Arial Black" w:cs="宋体"/>
                <w:kern w:val="0"/>
                <w:sz w:val="18"/>
                <w:szCs w:val="18"/>
              </w:rPr>
              <w:t>SettlementTotal</w:t>
            </w:r>
            <w:bookmarkEnd w:id="465"/>
            <w:bookmarkEnd w:id="466"/>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结算金额（元）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Code  </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b/>
        </w:rPr>
      </w:pPr>
      <w:r>
        <w:rPr>
          <w:rStyle w:val="74"/>
          <w:rFonts w:hint="default" w:asciiTheme="minorEastAsia" w:hAnsiTheme="minorEastAsia" w:eastAsiaTheme="minorEastAsia"/>
          <w:color w:val="auto"/>
        </w:rPr>
        <w:t>注：Code（费用代号）：按本标准第3.0.3条的规定采用。</w:t>
      </w:r>
    </w:p>
    <w:p>
      <w:pPr>
        <w:spacing w:before="156" w:beforeLines="50"/>
        <w:ind w:firstLine="362" w:firstLineChars="172"/>
        <w:rPr>
          <w:rFonts w:asciiTheme="minorEastAsia" w:hAnsiTheme="minorEastAsia" w:eastAsiaTheme="minorEastAsia"/>
        </w:rPr>
      </w:pPr>
      <w:r>
        <w:rPr>
          <w:rFonts w:hint="eastAsia"/>
          <w:b/>
        </w:rPr>
        <w:t>1</w:t>
      </w:r>
      <w:r>
        <w:rPr>
          <w:rFonts w:hint="eastAsia"/>
        </w:rPr>
        <w:t xml:space="preserve">  </w:t>
      </w:r>
      <w:r>
        <w:t>SundryCostsGroup</w:t>
      </w:r>
      <w:r>
        <w:rPr>
          <w:rFonts w:hint="eastAsia"/>
        </w:rPr>
        <w:t>（其他项目费标题）汇总本项所包含的明细费用，应支持树形结构</w:t>
      </w:r>
      <w:r>
        <w:rPr>
          <w:rFonts w:hint="eastAsia" w:asciiTheme="minorEastAsia" w:hAnsiTheme="minorEastAsia" w:eastAsiaTheme="minorEastAsia"/>
        </w:rPr>
        <w:t>（图4.2.18-2）</w:t>
      </w:r>
      <w:r>
        <w:rPr>
          <w:rFonts w:hint="eastAsia"/>
        </w:rPr>
        <w:t>，子元素应为</w:t>
      </w:r>
      <w:r>
        <w:t>SundryCostsGroup</w:t>
      </w:r>
      <w:r>
        <w:rPr>
          <w:rFonts w:hint="eastAsia"/>
        </w:rPr>
        <w:t>（其他项目费标题）、</w:t>
      </w:r>
      <w:r>
        <w:t>SundryCostsItem</w:t>
      </w:r>
      <w:r>
        <w:rPr>
          <w:rFonts w:hint="eastAsia"/>
        </w:rPr>
        <w:t>（其他项目费明细），属性定义应符合表</w:t>
      </w:r>
      <w:r>
        <w:rPr>
          <w:rFonts w:hint="eastAsia" w:asciiTheme="minorEastAsia" w:hAnsiTheme="minorEastAsia" w:eastAsiaTheme="minorEastAsia"/>
        </w:rPr>
        <w:t>4.2.18-2的</w:t>
      </w:r>
      <w:r>
        <w:rPr>
          <w:rFonts w:hint="eastAsia"/>
        </w:rPr>
        <w:t>规定</w:t>
      </w:r>
      <w:r>
        <w:rPr>
          <w:rFonts w:hint="eastAsia" w:asciiTheme="minorEastAsia" w:hAnsiTheme="minorEastAsia" w:eastAsiaTheme="minorEastAsia"/>
        </w:rPr>
        <w:t>。</w:t>
      </w:r>
    </w:p>
    <w:p>
      <w:pPr>
        <w:jc w:val="center"/>
      </w:pPr>
      <w:r>
        <w:drawing>
          <wp:inline distT="0" distB="0" distL="0" distR="0">
            <wp:extent cx="4733925" cy="1676400"/>
            <wp:effectExtent l="19050" t="0" r="9525" b="0"/>
            <wp:docPr id="3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
                    <pic:cNvPicPr>
                      <a:picLocks noChangeAspect="1" noChangeArrowheads="1"/>
                    </pic:cNvPicPr>
                  </pic:nvPicPr>
                  <pic:blipFill>
                    <a:blip r:embed="rId55"/>
                    <a:srcRect/>
                    <a:stretch>
                      <a:fillRect/>
                    </a:stretch>
                  </pic:blipFill>
                  <pic:spPr>
                    <a:xfrm>
                      <a:off x="0" y="0"/>
                      <a:ext cx="4733925" cy="1676400"/>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4.2.18-2  其他项目清单标题元素关系</w:t>
      </w:r>
    </w:p>
    <w:p>
      <w:pPr>
        <w:spacing w:before="156" w:beforeLines="50"/>
        <w:jc w:val="center"/>
      </w:pPr>
      <w:r>
        <w:rPr>
          <w:rFonts w:hint="eastAsia" w:asciiTheme="minorEastAsia" w:hAnsiTheme="minorEastAsia" w:eastAsiaTheme="minorEastAsia"/>
          <w:b/>
          <w:szCs w:val="21"/>
        </w:rPr>
        <w:t>表 4.2.18-2  其他项目费标题属性定义表</w:t>
      </w:r>
    </w:p>
    <w:bookmarkEnd w:id="438"/>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lang w:val="en-US" w:eastAsia="zh-CN"/>
              </w:rPr>
              <w:t>计量</w:t>
            </w: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SettlementTotal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结算金额（元）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Code  </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K</w:t>
            </w:r>
            <w:r>
              <w:rPr>
                <w:rFonts w:hint="eastAsia" w:ascii="Arial Black" w:hAnsi="Arial Black" w:cs="宋体"/>
                <w:kern w:val="0"/>
                <w:sz w:val="18"/>
                <w:szCs w:val="18"/>
              </w:rPr>
              <w:t>ind</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rPr>
              <w:t>填写见注2</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注：1</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Style w:val="74"/>
          <w:rFonts w:hint="default" w:asciiTheme="minorEastAsia" w:hAnsiTheme="minorEastAsia" w:eastAsiaTheme="minorEastAsia"/>
          <w:color w:val="auto"/>
        </w:rPr>
        <w:t>Code（费用代号）：按本标准第3.0.3条的规定采用</w:t>
      </w:r>
      <w:r>
        <w:rPr>
          <w:rFonts w:hint="eastAsia" w:asciiTheme="minorEastAsia" w:hAnsiTheme="minorEastAsia" w:eastAsiaTheme="minorEastAsia"/>
          <w:sz w:val="18"/>
          <w:szCs w:val="18"/>
        </w:rPr>
        <w:t>。</w:t>
      </w:r>
    </w:p>
    <w:p>
      <w:pPr>
        <w:ind w:left="1082" w:leftChars="344" w:hanging="360" w:hangingChars="200"/>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ind w:firstLine="347" w:firstLineChars="165"/>
      </w:pPr>
      <w:r>
        <w:rPr>
          <w:rFonts w:hint="eastAsia"/>
          <w:b/>
        </w:rPr>
        <w:t xml:space="preserve">2 </w:t>
      </w:r>
      <w:r>
        <w:rPr>
          <w:rFonts w:hint="eastAsia"/>
        </w:rPr>
        <w:t xml:space="preserve"> </w:t>
      </w:r>
      <w:r>
        <w:t>SundryCostsItem</w:t>
      </w:r>
      <w:r>
        <w:rPr>
          <w:rFonts w:hint="eastAsia"/>
        </w:rPr>
        <w:t>（其他项目费明细）</w:t>
      </w:r>
      <w:r>
        <w:rPr>
          <w:rFonts w:hint="eastAsia" w:asciiTheme="minorEastAsia" w:hAnsiTheme="minorEastAsia" w:eastAsiaTheme="minorEastAsia"/>
        </w:rPr>
        <w:t>属性定义应符合表4.2.18-3的规定。</w:t>
      </w:r>
    </w:p>
    <w:p>
      <w:pPr>
        <w:jc w:val="center"/>
      </w:pPr>
      <w:r>
        <w:rPr>
          <w:rFonts w:hint="eastAsia" w:asciiTheme="minorEastAsia" w:hAnsiTheme="minorEastAsia" w:eastAsiaTheme="minorEastAsia"/>
          <w:b/>
          <w:szCs w:val="21"/>
        </w:rPr>
        <w:t>表 4.2.18-3  其他项目费明细属性定义表</w:t>
      </w:r>
      <w:bookmarkStart w:id="467" w:name="OLE_LINK57"/>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bookmarkStart w:id="468" w:name="OLE_LINK271"/>
            <w:bookmarkStart w:id="469" w:name="OLE_LINK270"/>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lang w:val="en-US" w:eastAsia="zh-CN"/>
              </w:rPr>
              <w:t>计量</w:t>
            </w: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工程量</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val="en-US" w:eastAsia="zh-CN"/>
              </w:rPr>
            </w:pPr>
            <w:r>
              <w:rPr>
                <w:rFonts w:hint="eastAsia" w:ascii="Arial Black" w:hAnsi="Arial Black"/>
                <w:sz w:val="18"/>
                <w:lang w:val="en-US" w:eastAsia="zh-CN"/>
              </w:rPr>
              <w:t>4</w:t>
            </w:r>
          </w:p>
        </w:tc>
        <w:tc>
          <w:tcPr>
            <w:tcW w:w="2058" w:type="dxa"/>
            <w:tcBorders>
              <w:top w:val="single" w:color="000000" w:sz="4" w:space="0"/>
              <w:left w:val="nil"/>
              <w:bottom w:val="single" w:color="000000" w:sz="4" w:space="0"/>
              <w:right w:val="single" w:color="000000" w:sz="4" w:space="0"/>
            </w:tcBorders>
          </w:tcPr>
          <w:p>
            <w:pPr>
              <w:widowControl/>
              <w:jc w:val="left"/>
              <w:rPr>
                <w:rFonts w:hint="default" w:ascii="Arial Black" w:hAnsi="Arial Black" w:eastAsia="宋体" w:cs="宋体"/>
                <w:kern w:val="0"/>
                <w:sz w:val="18"/>
                <w:szCs w:val="18"/>
                <w:lang w:val="en-US" w:eastAsia="zh-CN"/>
              </w:rPr>
            </w:pPr>
            <w:r>
              <w:rPr>
                <w:rFonts w:hint="eastAsia" w:ascii="Arial Black" w:hAnsi="Arial Black" w:cs="宋体"/>
                <w:kern w:val="0"/>
                <w:sz w:val="18"/>
                <w:szCs w:val="18"/>
                <w:lang w:val="en-US" w:eastAsia="zh-CN"/>
              </w:rPr>
              <w:t>CalBasis</w:t>
            </w:r>
          </w:p>
        </w:tc>
        <w:tc>
          <w:tcPr>
            <w:tcW w:w="2551" w:type="dxa"/>
            <w:tcBorders>
              <w:top w:val="single" w:color="000000" w:sz="4" w:space="0"/>
              <w:left w:val="nil"/>
              <w:bottom w:val="single" w:color="000000" w:sz="4" w:space="0"/>
              <w:right w:val="single" w:color="000000" w:sz="4" w:space="0"/>
            </w:tcBorders>
          </w:tcPr>
          <w:p>
            <w:pPr>
              <w:rPr>
                <w:rFonts w:hint="eastAsia" w:eastAsia="宋体"/>
                <w:szCs w:val="21"/>
                <w:lang w:val="en-US" w:eastAsia="zh-CN"/>
              </w:rPr>
            </w:pPr>
            <w:r>
              <w:rPr>
                <w:rFonts w:hint="eastAsia"/>
                <w:szCs w:val="21"/>
                <w:lang w:val="en-US" w:eastAsia="zh-CN"/>
              </w:rPr>
              <w:t>计算基础</w:t>
            </w:r>
          </w:p>
        </w:tc>
        <w:tc>
          <w:tcPr>
            <w:tcW w:w="1134" w:type="dxa"/>
            <w:tcBorders>
              <w:top w:val="single" w:color="000000" w:sz="4" w:space="0"/>
              <w:left w:val="nil"/>
              <w:bottom w:val="single" w:color="000000" w:sz="4" w:space="0"/>
              <w:right w:val="single" w:color="000000" w:sz="4" w:space="0"/>
            </w:tcBorders>
          </w:tcPr>
          <w:p>
            <w:pPr>
              <w:jc w:val="center"/>
              <w:rPr>
                <w:rFonts w:hint="default" w:ascii="宋体" w:hAnsi="宋体" w:eastAsia="宋体"/>
                <w:szCs w:val="21"/>
                <w:lang w:val="en-US" w:eastAsia="zh-CN"/>
              </w:rPr>
            </w:pPr>
            <w:r>
              <w:rPr>
                <w:rFonts w:hint="eastAsia" w:ascii="宋体" w:hAnsi="宋体"/>
                <w:szCs w:val="21"/>
                <w:lang w:val="en-US" w:eastAsia="zh-CN"/>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8</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9</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SettlementTotal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结算金额（元）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Black" w:hAnsi="Arial Black" w:eastAsia="宋体"/>
                <w:sz w:val="18"/>
                <w:lang w:val="en-US" w:eastAsia="zh-CN"/>
              </w:rPr>
            </w:pPr>
            <w:r>
              <w:rPr>
                <w:rFonts w:hint="eastAsia" w:ascii="Arial Black" w:hAnsi="Arial Black"/>
                <w:sz w:val="18"/>
                <w:lang w:val="en-US" w:eastAsia="zh-CN"/>
              </w:rPr>
              <w:t>10</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Code  </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填写见注2</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bookmarkStart w:id="470" w:name="OLE_LINK262"/>
            <w:bookmarkStart w:id="471" w:name="OLE_LINK263"/>
            <w:r>
              <w:rPr>
                <w:rFonts w:hint="eastAsia" w:ascii="Arial Black" w:hAnsi="Arial Black"/>
                <w:sz w:val="18"/>
              </w:rPr>
              <w:t>1</w:t>
            </w:r>
            <w:r>
              <w:rPr>
                <w:rFonts w:hint="eastAsia" w:ascii="Arial Black" w:hAnsi="Arial Black"/>
                <w:sz w:val="18"/>
                <w:lang w:val="en-US" w:eastAsia="zh-CN"/>
              </w:rPr>
              <w:t>1</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K</w:t>
            </w:r>
            <w:r>
              <w:rPr>
                <w:rFonts w:hint="eastAsia" w:ascii="Arial Black" w:hAnsi="Arial Black" w:cs="宋体"/>
                <w:kern w:val="0"/>
                <w:sz w:val="18"/>
                <w:szCs w:val="18"/>
              </w:rPr>
              <w:t>ind</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rPr>
              <w:t>填写见注3</w:t>
            </w:r>
          </w:p>
        </w:tc>
      </w:tr>
      <w:bookmarkEnd w:id="470"/>
      <w:bookmarkEnd w:id="471"/>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rPr>
              <w:t>1</w:t>
            </w:r>
            <w:r>
              <w:rPr>
                <w:rFonts w:hint="eastAsia" w:ascii="Arial Black" w:hAnsi="Arial Black"/>
                <w:sz w:val="18"/>
                <w:lang w:val="en-US" w:eastAsia="zh-CN"/>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467"/>
      <w:bookmarkEnd w:id="468"/>
      <w:bookmarkEnd w:id="469"/>
    </w:tbl>
    <w:p>
      <w:pPr>
        <w:ind w:firstLine="360" w:firstLineChars="200"/>
      </w:pPr>
      <w:r>
        <w:rPr>
          <w:rFonts w:hint="eastAsia" w:asciiTheme="minorEastAsia" w:hAnsiTheme="minorEastAsia" w:eastAsiaTheme="minorEastAsia"/>
          <w:sz w:val="18"/>
          <w:szCs w:val="18"/>
        </w:rPr>
        <w:t>注：1</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QtyFormula</w:t>
      </w:r>
      <w:r>
        <w:rPr>
          <w:rFonts w:hint="eastAsia" w:asciiTheme="minorEastAsia" w:hAnsiTheme="minorEastAsia" w:eastAsiaTheme="minorEastAsia"/>
          <w:sz w:val="18"/>
          <w:szCs w:val="18"/>
        </w:rPr>
        <w:t>（计算基数）：非空时，按本标准第3.0.4条规定采用。</w:t>
      </w:r>
    </w:p>
    <w:p>
      <w:pPr>
        <w:ind w:firstLine="720" w:firstLineChars="40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2    </w:t>
      </w:r>
      <w:r>
        <w:rPr>
          <w:rStyle w:val="74"/>
          <w:rFonts w:hint="default" w:asciiTheme="minorEastAsia" w:hAnsiTheme="minorEastAsia" w:eastAsiaTheme="minorEastAsia"/>
          <w:color w:val="auto"/>
        </w:rPr>
        <w:t>Code（费用代号）：按本标准第3.0.3条的规定采用</w:t>
      </w:r>
      <w:r>
        <w:rPr>
          <w:rFonts w:hint="eastAsia" w:asciiTheme="minorEastAsia" w:hAnsiTheme="minorEastAsia" w:eastAsiaTheme="minorEastAsia"/>
          <w:sz w:val="18"/>
          <w:szCs w:val="18"/>
        </w:rPr>
        <w:t>。</w:t>
      </w:r>
    </w:p>
    <w:p>
      <w:pPr>
        <w:ind w:left="1082" w:leftChars="344" w:hanging="360" w:hangingChars="200"/>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after="62" w:afterLines="20"/>
        <w:jc w:val="left"/>
      </w:pPr>
      <w:r>
        <w:rPr>
          <w:rFonts w:hint="eastAsia"/>
          <w:b/>
          <w:szCs w:val="21"/>
        </w:rPr>
        <w:t>4</w:t>
      </w:r>
      <w:r>
        <w:rPr>
          <w:b/>
          <w:szCs w:val="21"/>
        </w:rPr>
        <w:t>.</w:t>
      </w:r>
      <w:r>
        <w:rPr>
          <w:rFonts w:hint="eastAsia"/>
          <w:b/>
          <w:szCs w:val="21"/>
        </w:rPr>
        <w:t>2</w:t>
      </w:r>
      <w:r>
        <w:rPr>
          <w:b/>
          <w:szCs w:val="21"/>
        </w:rPr>
        <w:t>.</w:t>
      </w:r>
      <w:r>
        <w:rPr>
          <w:rFonts w:hint="eastAsia"/>
          <w:b/>
          <w:szCs w:val="21"/>
        </w:rPr>
        <w:t>19</w:t>
      </w:r>
      <w:r>
        <w:rPr>
          <w:b/>
          <w:szCs w:val="21"/>
        </w:rPr>
        <w:t xml:space="preserve"> </w:t>
      </w:r>
      <w:r>
        <w:rPr>
          <w:szCs w:val="21"/>
        </w:rPr>
        <w:t xml:space="preserve"> </w:t>
      </w:r>
      <w:r>
        <w:rPr>
          <w:rFonts w:hint="eastAsia"/>
        </w:rPr>
        <w:t>暂列金额</w:t>
      </w:r>
      <w:r>
        <w:t>的元素名称ProvisionalSums，记录</w:t>
      </w:r>
      <w:r>
        <w:rPr>
          <w:rFonts w:hint="eastAsia"/>
        </w:rPr>
        <w:t>单位工程的暂列金额信息</w:t>
      </w:r>
      <w:r>
        <w:rPr>
          <w:rFonts w:hint="eastAsia"/>
          <w:szCs w:val="21"/>
        </w:rPr>
        <w:t>（图</w:t>
      </w:r>
      <w:r>
        <w:rPr>
          <w:rFonts w:hint="eastAsia" w:asciiTheme="minorEastAsia" w:hAnsiTheme="minorEastAsia" w:eastAsiaTheme="minorEastAsia"/>
        </w:rPr>
        <w:t>4.2.19-1</w:t>
      </w:r>
      <w:r>
        <w:rPr>
          <w:rFonts w:hint="eastAsia"/>
          <w:szCs w:val="21"/>
        </w:rPr>
        <w:t>）</w:t>
      </w:r>
      <w:r>
        <w:rPr>
          <w:rFonts w:hint="eastAsia"/>
        </w:rPr>
        <w:t>，</w:t>
      </w:r>
      <w:bookmarkStart w:id="472" w:name="OLE_LINK272"/>
      <w:bookmarkStart w:id="473" w:name="OLE_LINK273"/>
      <w:bookmarkStart w:id="474" w:name="OLE_LINK274"/>
      <w:r>
        <w:rPr>
          <w:rFonts w:hint="eastAsia"/>
        </w:rPr>
        <w:t>属性定义应符合表</w:t>
      </w:r>
      <w:r>
        <w:rPr>
          <w:rFonts w:hint="eastAsia" w:asciiTheme="minorEastAsia" w:hAnsiTheme="minorEastAsia" w:eastAsiaTheme="minorEastAsia"/>
        </w:rPr>
        <w:t>4.2.19-1</w:t>
      </w:r>
      <w:r>
        <w:rPr>
          <w:rFonts w:hint="eastAsia"/>
        </w:rPr>
        <w:t>规定，子元素应为</w:t>
      </w:r>
      <w:bookmarkStart w:id="475" w:name="OLE_LINK267"/>
      <w:bookmarkStart w:id="476" w:name="OLE_LINK252"/>
      <w:bookmarkStart w:id="477" w:name="OLE_LINK251"/>
      <w:bookmarkStart w:id="478" w:name="OLE_LINK253"/>
      <w:r>
        <w:t>ProvisionalSumsGroup</w:t>
      </w:r>
      <w:r>
        <w:rPr>
          <w:rFonts w:hint="eastAsia"/>
        </w:rPr>
        <w:t>（暂列金额标题）、</w:t>
      </w:r>
      <w:bookmarkEnd w:id="475"/>
      <w:r>
        <w:t>ProvisionalSumsItem</w:t>
      </w:r>
      <w:r>
        <w:rPr>
          <w:rFonts w:hint="eastAsia"/>
        </w:rPr>
        <w:t>（暂列金额明细）</w:t>
      </w:r>
      <w:bookmarkEnd w:id="476"/>
      <w:bookmarkEnd w:id="477"/>
      <w:bookmarkEnd w:id="478"/>
      <w:r>
        <w:rPr>
          <w:rFonts w:hint="eastAsia"/>
        </w:rPr>
        <w:t>，应符合下列规定：</w:t>
      </w:r>
      <w:bookmarkEnd w:id="472"/>
      <w:bookmarkEnd w:id="473"/>
      <w:bookmarkEnd w:id="474"/>
    </w:p>
    <w:p>
      <w:pPr>
        <w:spacing w:before="156" w:beforeLines="50" w:after="62" w:afterLines="20"/>
        <w:jc w:val="center"/>
        <w:rPr>
          <w:sz w:val="18"/>
          <w:szCs w:val="18"/>
        </w:rPr>
      </w:pPr>
      <w:r>
        <w:rPr>
          <w:sz w:val="18"/>
          <w:szCs w:val="18"/>
        </w:rPr>
        <w:drawing>
          <wp:inline distT="0" distB="0" distL="0" distR="0">
            <wp:extent cx="4158615" cy="1749425"/>
            <wp:effectExtent l="19050" t="0" r="0" b="0"/>
            <wp:docPr id="7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3"/>
                    <pic:cNvPicPr>
                      <a:picLocks noChangeAspect="1" noChangeArrowheads="1"/>
                    </pic:cNvPicPr>
                  </pic:nvPicPr>
                  <pic:blipFill>
                    <a:blip r:embed="rId56"/>
                    <a:srcRect/>
                    <a:stretch>
                      <a:fillRect/>
                    </a:stretch>
                  </pic:blipFill>
                  <pic:spPr>
                    <a:xfrm>
                      <a:off x="0" y="0"/>
                      <a:ext cx="4158615" cy="1749425"/>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bookmarkStart w:id="479" w:name="OLE_LINK269"/>
      <w:bookmarkStart w:id="480" w:name="OLE_LINK268"/>
      <w:r>
        <w:rPr>
          <w:rFonts w:hint="eastAsia" w:asciiTheme="minorEastAsia" w:hAnsiTheme="minorEastAsia" w:eastAsiaTheme="minorEastAsia"/>
          <w:sz w:val="18"/>
          <w:szCs w:val="18"/>
        </w:rPr>
        <w:t>图 4.2.19-1  暂列金额元素关系</w:t>
      </w:r>
      <w:bookmarkEnd w:id="479"/>
      <w:bookmarkEnd w:id="480"/>
    </w:p>
    <w:p>
      <w:pPr>
        <w:spacing w:before="156" w:beforeLines="50"/>
        <w:jc w:val="center"/>
      </w:pPr>
      <w:r>
        <w:rPr>
          <w:rFonts w:hint="eastAsia" w:asciiTheme="minorEastAsia" w:hAnsiTheme="minorEastAsia" w:eastAsiaTheme="minorEastAsia"/>
          <w:b/>
          <w:szCs w:val="21"/>
        </w:rPr>
        <w:t>表 4.2.19-1  暂列金额属性定义表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jc w:val="left"/>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bookmarkStart w:id="481" w:name="OLE_LINK277"/>
            <w:bookmarkStart w:id="482" w:name="OLE_LINK275"/>
            <w:bookmarkStart w:id="483" w:name="OLE_LINK278"/>
            <w:bookmarkStart w:id="484" w:name="OLE_LINK276"/>
            <w:r>
              <w:rPr>
                <w:rFonts w:hint="eastAsia" w:ascii="宋体" w:hAnsi="宋体"/>
              </w:rPr>
              <w:t>填写见注</w:t>
            </w:r>
            <w:bookmarkEnd w:id="481"/>
            <w:bookmarkEnd w:id="482"/>
            <w:bookmarkEnd w:id="483"/>
            <w:bookmarkEnd w:id="484"/>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b/>
        </w:rPr>
      </w:pPr>
      <w:r>
        <w:rPr>
          <w:rStyle w:val="74"/>
          <w:rFonts w:hint="default" w:asciiTheme="minorEastAsia" w:hAnsiTheme="minorEastAsia" w:eastAsiaTheme="minorEastAsia"/>
          <w:color w:val="auto"/>
        </w:rPr>
        <w:t>注：Code（费用代号）：按本标准第3.0.3条的规定采用。</w:t>
      </w:r>
    </w:p>
    <w:p>
      <w:pPr>
        <w:spacing w:before="156" w:beforeLines="50"/>
        <w:ind w:firstLine="421" w:firstLineChars="200"/>
        <w:rPr>
          <w:rFonts w:asciiTheme="minorEastAsia" w:hAnsiTheme="minorEastAsia" w:eastAsiaTheme="minorEastAsia"/>
        </w:rPr>
      </w:pPr>
      <w:r>
        <w:rPr>
          <w:rFonts w:hint="eastAsia"/>
          <w:b/>
        </w:rPr>
        <w:t>1</w:t>
      </w:r>
      <w:r>
        <w:rPr>
          <w:rFonts w:hint="eastAsia"/>
        </w:rPr>
        <w:t xml:space="preserve">  </w:t>
      </w:r>
      <w:r>
        <w:t>ProvisionalSumsGroup</w:t>
      </w:r>
      <w:r>
        <w:rPr>
          <w:rFonts w:hint="eastAsia"/>
        </w:rPr>
        <w:t>（暂列金额标题）</w:t>
      </w:r>
      <w:r>
        <w:rPr>
          <w:rFonts w:hint="eastAsia" w:asciiTheme="minorEastAsia" w:hAnsiTheme="minorEastAsia" w:eastAsiaTheme="minorEastAsia"/>
        </w:rPr>
        <w:t>汇总本项所包含的明细费用，应支持树形结构（图4.2.19-2），子元素应为</w:t>
      </w:r>
      <w:r>
        <w:t>ProvisionalSumsGroup</w:t>
      </w:r>
      <w:r>
        <w:rPr>
          <w:rFonts w:hint="eastAsia"/>
        </w:rPr>
        <w:t>（暂列金额标题）、</w:t>
      </w:r>
      <w:r>
        <w:t>ProvisionalSumsItem</w:t>
      </w:r>
      <w:r>
        <w:rPr>
          <w:rFonts w:hint="eastAsia"/>
        </w:rPr>
        <w:t>（暂列金额明细），属性定义应符合表</w:t>
      </w:r>
      <w:r>
        <w:rPr>
          <w:rFonts w:hint="eastAsia" w:asciiTheme="minorEastAsia" w:hAnsiTheme="minorEastAsia" w:eastAsiaTheme="minorEastAsia"/>
        </w:rPr>
        <w:t>4.2.19-2的</w:t>
      </w:r>
      <w:r>
        <w:rPr>
          <w:rFonts w:hint="eastAsia"/>
        </w:rPr>
        <w:t>规定</w:t>
      </w:r>
      <w:r>
        <w:rPr>
          <w:rFonts w:hint="eastAsia" w:asciiTheme="minorEastAsia" w:hAnsiTheme="minorEastAsia" w:eastAsiaTheme="minorEastAsia"/>
        </w:rPr>
        <w:t>。</w:t>
      </w:r>
    </w:p>
    <w:p>
      <w:pPr>
        <w:spacing w:before="156" w:beforeLines="50"/>
        <w:ind w:firstLine="420" w:firstLineChars="200"/>
        <w:jc w:val="center"/>
        <w:rPr>
          <w:rFonts w:asciiTheme="minorEastAsia" w:hAnsiTheme="minorEastAsia" w:eastAsiaTheme="minorEastAsia"/>
        </w:rPr>
      </w:pPr>
      <w:r>
        <w:rPr>
          <w:rFonts w:asciiTheme="minorEastAsia" w:hAnsiTheme="minorEastAsia" w:eastAsiaTheme="minorEastAsia"/>
        </w:rPr>
        <w:drawing>
          <wp:inline distT="0" distB="0" distL="0" distR="0">
            <wp:extent cx="5274310" cy="1660525"/>
            <wp:effectExtent l="19050" t="0" r="254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57"/>
                    <a:srcRect/>
                    <a:stretch>
                      <a:fillRect/>
                    </a:stretch>
                  </pic:blipFill>
                  <pic:spPr>
                    <a:xfrm>
                      <a:off x="0" y="0"/>
                      <a:ext cx="5274310" cy="1661099"/>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4.2.19-2  暂列金额标题元素关系</w:t>
      </w: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4.2.19-2  暂列金额标题属性定义表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lang w:val="en-US" w:eastAsia="zh-CN"/>
              </w:rPr>
              <w:t>计量</w:t>
            </w: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K</w:t>
            </w:r>
            <w:r>
              <w:rPr>
                <w:rFonts w:hint="eastAsia" w:ascii="Arial Black" w:hAnsi="Arial Black" w:cs="宋体"/>
                <w:kern w:val="0"/>
                <w:sz w:val="18"/>
                <w:szCs w:val="18"/>
              </w:rPr>
              <w:t>ind</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填写见注</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ind w:firstLine="453" w:firstLineChars="215"/>
        <w:rPr>
          <w:rFonts w:asciiTheme="minorEastAsia" w:hAnsiTheme="minorEastAsia" w:eastAsiaTheme="minorEastAsia"/>
        </w:rPr>
      </w:pPr>
      <w:r>
        <w:rPr>
          <w:rFonts w:hint="eastAsia"/>
          <w:b/>
        </w:rPr>
        <w:t xml:space="preserve">2 </w:t>
      </w:r>
      <w:r>
        <w:rPr>
          <w:rFonts w:hint="eastAsia"/>
        </w:rPr>
        <w:t xml:space="preserve"> </w:t>
      </w:r>
      <w:r>
        <w:t>ProvisionalSumsItem</w:t>
      </w:r>
      <w:r>
        <w:rPr>
          <w:rFonts w:hint="eastAsia"/>
        </w:rPr>
        <w:t>（暂列金额明细）</w:t>
      </w:r>
      <w:r>
        <w:rPr>
          <w:rFonts w:hint="eastAsia" w:asciiTheme="minorEastAsia" w:hAnsiTheme="minorEastAsia" w:eastAsiaTheme="minorEastAsia"/>
          <w:szCs w:val="21"/>
        </w:rPr>
        <w:t>的</w:t>
      </w:r>
      <w:r>
        <w:rPr>
          <w:rFonts w:hint="eastAsia" w:asciiTheme="minorEastAsia" w:hAnsiTheme="minorEastAsia" w:eastAsiaTheme="minorEastAsia"/>
        </w:rPr>
        <w:t>属性定义应符合表4.2.19-3的规定。</w:t>
      </w:r>
    </w:p>
    <w:p>
      <w:pPr>
        <w:jc w:val="center"/>
        <w:rPr>
          <w:rFonts w:asciiTheme="minorEastAsia" w:hAnsiTheme="minorEastAsia" w:eastAsiaTheme="minorEastAsia"/>
          <w:b/>
          <w:szCs w:val="21"/>
        </w:rPr>
      </w:pPr>
      <w:bookmarkStart w:id="485" w:name="OLE_LINK59"/>
      <w:r>
        <w:rPr>
          <w:rFonts w:hint="eastAsia" w:asciiTheme="minorEastAsia" w:hAnsiTheme="minorEastAsia" w:eastAsiaTheme="minorEastAsia"/>
          <w:b/>
          <w:szCs w:val="21"/>
        </w:rPr>
        <w:t>表 4.2.19-3  暂列金额明细属性定义表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lang w:val="en-US" w:eastAsia="zh-CN"/>
              </w:rPr>
              <w:t>计量</w:t>
            </w: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工程量</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val="en-US" w:eastAsia="zh-CN"/>
              </w:rPr>
            </w:pPr>
            <w:r>
              <w:rPr>
                <w:rFonts w:hint="eastAsia" w:ascii="Arial Black" w:hAnsi="Arial Black"/>
                <w:sz w:val="18"/>
                <w:lang w:val="en-US" w:eastAsia="zh-CN"/>
              </w:rPr>
              <w:t>4</w:t>
            </w:r>
          </w:p>
        </w:tc>
        <w:tc>
          <w:tcPr>
            <w:tcW w:w="2058" w:type="dxa"/>
            <w:tcBorders>
              <w:top w:val="single" w:color="000000" w:sz="4" w:space="0"/>
              <w:left w:val="nil"/>
              <w:bottom w:val="single" w:color="000000" w:sz="4" w:space="0"/>
              <w:right w:val="single" w:color="000000" w:sz="4" w:space="0"/>
            </w:tcBorders>
          </w:tcPr>
          <w:p>
            <w:pPr>
              <w:widowControl/>
              <w:jc w:val="left"/>
              <w:rPr>
                <w:rFonts w:hint="default" w:ascii="Arial Black" w:hAnsi="Arial Black" w:eastAsia="宋体" w:cs="宋体"/>
                <w:kern w:val="0"/>
                <w:sz w:val="18"/>
                <w:szCs w:val="18"/>
                <w:lang w:val="en-US" w:eastAsia="zh-CN"/>
              </w:rPr>
            </w:pPr>
            <w:r>
              <w:rPr>
                <w:rFonts w:hint="eastAsia" w:ascii="Arial Black" w:hAnsi="Arial Black" w:cs="宋体"/>
                <w:kern w:val="0"/>
                <w:sz w:val="18"/>
                <w:szCs w:val="18"/>
                <w:lang w:val="en-US" w:eastAsia="zh-CN"/>
              </w:rPr>
              <w:t>CalBasis</w:t>
            </w:r>
          </w:p>
        </w:tc>
        <w:tc>
          <w:tcPr>
            <w:tcW w:w="2551" w:type="dxa"/>
            <w:tcBorders>
              <w:top w:val="single" w:color="000000" w:sz="4" w:space="0"/>
              <w:left w:val="nil"/>
              <w:bottom w:val="single" w:color="000000" w:sz="4" w:space="0"/>
              <w:right w:val="single" w:color="000000" w:sz="4" w:space="0"/>
            </w:tcBorders>
          </w:tcPr>
          <w:p>
            <w:pPr>
              <w:rPr>
                <w:rFonts w:hint="default" w:eastAsia="宋体"/>
                <w:szCs w:val="21"/>
                <w:lang w:val="en-US" w:eastAsia="zh-CN"/>
              </w:rPr>
            </w:pPr>
            <w:r>
              <w:rPr>
                <w:rFonts w:hint="eastAsia"/>
                <w:szCs w:val="21"/>
                <w:lang w:val="en-US" w:eastAsia="zh-CN"/>
              </w:rPr>
              <w:t>计算基础</w:t>
            </w:r>
          </w:p>
        </w:tc>
        <w:tc>
          <w:tcPr>
            <w:tcW w:w="1134" w:type="dxa"/>
            <w:tcBorders>
              <w:top w:val="single" w:color="000000" w:sz="4" w:space="0"/>
              <w:left w:val="nil"/>
              <w:bottom w:val="single" w:color="000000" w:sz="4" w:space="0"/>
              <w:right w:val="single" w:color="000000" w:sz="4" w:space="0"/>
            </w:tcBorders>
          </w:tcPr>
          <w:p>
            <w:pPr>
              <w:jc w:val="center"/>
              <w:rPr>
                <w:rFonts w:hint="default" w:ascii="宋体" w:hAnsi="宋体" w:eastAsia="宋体"/>
                <w:szCs w:val="21"/>
                <w:lang w:val="en-US" w:eastAsia="zh-CN"/>
              </w:rPr>
            </w:pPr>
            <w:r>
              <w:rPr>
                <w:rFonts w:hint="eastAsia" w:ascii="宋体" w:hAnsi="宋体"/>
                <w:szCs w:val="21"/>
                <w:lang w:val="en-US" w:eastAsia="zh-CN"/>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8</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9</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K</w:t>
            </w:r>
            <w:r>
              <w:rPr>
                <w:rFonts w:hint="eastAsia" w:ascii="Arial Black" w:hAnsi="Arial Black" w:cs="宋体"/>
                <w:kern w:val="0"/>
                <w:sz w:val="18"/>
                <w:szCs w:val="18"/>
              </w:rPr>
              <w:t>ind</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rPr>
              <w:t>填写见注2</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Black" w:hAnsi="Arial Black" w:eastAsia="宋体"/>
                <w:sz w:val="18"/>
                <w:lang w:val="en-US" w:eastAsia="zh-CN"/>
              </w:rPr>
            </w:pPr>
            <w:r>
              <w:rPr>
                <w:rFonts w:hint="eastAsia" w:ascii="Arial Black" w:hAnsi="Arial Black"/>
                <w:sz w:val="18"/>
                <w:lang w:val="en-US" w:eastAsia="zh-CN"/>
              </w:rPr>
              <w:t>10</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485"/>
    </w:tbl>
    <w:p>
      <w:pPr>
        <w:ind w:firstLine="360" w:firstLineChars="200"/>
      </w:pPr>
      <w:bookmarkStart w:id="486" w:name="_Toc440963047"/>
      <w:bookmarkStart w:id="487" w:name="_Toc452386488"/>
      <w:bookmarkStart w:id="488" w:name="_6.8.3暂估价材料_[MaterialAppraisals]"/>
      <w:bookmarkStart w:id="489" w:name="OLE_LINK62"/>
      <w:r>
        <w:rPr>
          <w:rFonts w:hint="eastAsia" w:asciiTheme="minorEastAsia" w:hAnsiTheme="minorEastAsia" w:eastAsiaTheme="minorEastAsia"/>
          <w:sz w:val="18"/>
          <w:szCs w:val="18"/>
        </w:rPr>
        <w:t>注：1</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QtyFormula</w:t>
      </w:r>
      <w:r>
        <w:rPr>
          <w:rFonts w:hint="eastAsia" w:asciiTheme="minorEastAsia" w:hAnsiTheme="minorEastAsia" w:eastAsiaTheme="minorEastAsia"/>
          <w:sz w:val="18"/>
          <w:szCs w:val="18"/>
        </w:rPr>
        <w:t>（计算基数）：非空时，按本标准第3.0.4条规定采用。</w:t>
      </w:r>
    </w:p>
    <w:p>
      <w:pPr>
        <w:ind w:left="1082" w:leftChars="344" w:hanging="360" w:hangingChars="200"/>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after="62" w:afterLines="20"/>
        <w:jc w:val="left"/>
        <w:rPr>
          <w:rFonts w:asciiTheme="minorEastAsia" w:hAnsiTheme="minorEastAsia" w:eastAsiaTheme="minorEastAsia"/>
        </w:rPr>
      </w:pPr>
      <w:r>
        <w:rPr>
          <w:rFonts w:hint="eastAsia"/>
          <w:b/>
          <w:szCs w:val="21"/>
        </w:rPr>
        <w:t>4</w:t>
      </w:r>
      <w:r>
        <w:rPr>
          <w:b/>
          <w:szCs w:val="21"/>
        </w:rPr>
        <w:t>.</w:t>
      </w:r>
      <w:r>
        <w:rPr>
          <w:rFonts w:hint="eastAsia"/>
          <w:b/>
          <w:szCs w:val="21"/>
        </w:rPr>
        <w:t>2</w:t>
      </w:r>
      <w:r>
        <w:rPr>
          <w:b/>
          <w:szCs w:val="21"/>
        </w:rPr>
        <w:t>.</w:t>
      </w:r>
      <w:r>
        <w:rPr>
          <w:rFonts w:hint="eastAsia"/>
          <w:b/>
          <w:szCs w:val="21"/>
        </w:rPr>
        <w:t>20</w:t>
      </w:r>
      <w:r>
        <w:rPr>
          <w:b/>
          <w:szCs w:val="21"/>
        </w:rPr>
        <w:t xml:space="preserve"> </w:t>
      </w:r>
      <w:r>
        <w:rPr>
          <w:szCs w:val="21"/>
        </w:rPr>
        <w:t xml:space="preserve"> </w:t>
      </w:r>
      <w:r>
        <w:rPr>
          <w:rFonts w:hint="eastAsia"/>
        </w:rPr>
        <w:t>暂估价材料</w:t>
      </w:r>
      <w:r>
        <w:t>的元素名称ProvisionalMaterial，记录</w:t>
      </w:r>
      <w:r>
        <w:rPr>
          <w:rFonts w:hint="eastAsia"/>
        </w:rPr>
        <w:t>单位工程的暂估价材料信息，包括竣工结算的相关信息</w:t>
      </w:r>
      <w:r>
        <w:rPr>
          <w:rFonts w:hint="eastAsia"/>
          <w:szCs w:val="21"/>
        </w:rPr>
        <w:t>（图</w:t>
      </w:r>
      <w:r>
        <w:rPr>
          <w:rFonts w:hint="eastAsia" w:asciiTheme="minorEastAsia" w:hAnsiTheme="minorEastAsia" w:eastAsiaTheme="minorEastAsia"/>
        </w:rPr>
        <w:t>4.2.20</w:t>
      </w:r>
      <w:r>
        <w:rPr>
          <w:rFonts w:hint="eastAsia"/>
          <w:szCs w:val="21"/>
        </w:rPr>
        <w:t>）</w:t>
      </w:r>
      <w:bookmarkStart w:id="490" w:name="OLE_LINK147"/>
      <w:bookmarkStart w:id="491" w:name="OLE_LINK146"/>
      <w:bookmarkStart w:id="492" w:name="OLE_LINK148"/>
      <w:r>
        <w:rPr>
          <w:rFonts w:hint="eastAsia"/>
        </w:rPr>
        <w:t>，子元素应为</w:t>
      </w:r>
      <w:r>
        <w:t>ProvisionalMaterialItem</w:t>
      </w:r>
      <w:r>
        <w:rPr>
          <w:rFonts w:hint="eastAsia"/>
        </w:rPr>
        <w:t>（暂估价材料明细），</w:t>
      </w:r>
      <w:bookmarkStart w:id="493" w:name="OLE_LINK310"/>
      <w:bookmarkStart w:id="494" w:name="OLE_LINK311"/>
      <w:r>
        <w:rPr>
          <w:rFonts w:hint="eastAsia"/>
        </w:rPr>
        <w:t>属性定义应分别符</w:t>
      </w:r>
      <w:r>
        <w:rPr>
          <w:rFonts w:hint="eastAsia" w:asciiTheme="minorEastAsia" w:hAnsiTheme="minorEastAsia" w:eastAsiaTheme="minorEastAsia"/>
        </w:rPr>
        <w:t>合表4.2.20-1、4.2.20-2的规定。</w:t>
      </w:r>
      <w:bookmarkEnd w:id="493"/>
      <w:bookmarkEnd w:id="494"/>
    </w:p>
    <w:p>
      <w:pPr>
        <w:spacing w:before="156" w:beforeLines="50" w:after="62" w:afterLines="20"/>
        <w:jc w:val="center"/>
      </w:pPr>
      <w:r>
        <w:drawing>
          <wp:inline distT="0" distB="0" distL="0" distR="0">
            <wp:extent cx="5274310" cy="1151255"/>
            <wp:effectExtent l="19050" t="0" r="2540" b="0"/>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noChangeArrowheads="1"/>
                    </pic:cNvPicPr>
                  </pic:nvPicPr>
                  <pic:blipFill>
                    <a:blip r:embed="rId58"/>
                    <a:srcRect/>
                    <a:stretch>
                      <a:fillRect/>
                    </a:stretch>
                  </pic:blipFill>
                  <pic:spPr>
                    <a:xfrm>
                      <a:off x="0" y="0"/>
                      <a:ext cx="5274310" cy="1151694"/>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4.2.20  暂列金额元素关系</w:t>
      </w: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4.2.20-1  暂估价材料属性定义表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bookmarkStart w:id="495" w:name="OLE_LINK485"/>
            <w:bookmarkStart w:id="496" w:name="OLE_LINK487"/>
            <w:bookmarkStart w:id="497" w:name="OLE_LINK486"/>
            <w:r>
              <w:rPr>
                <w:rFonts w:ascii="Arial Black" w:hAnsi="Arial Black" w:cs="宋体"/>
                <w:kern w:val="0"/>
                <w:sz w:val="18"/>
                <w:szCs w:val="18"/>
              </w:rPr>
              <w:t>ProvisionalTotal</w:t>
            </w:r>
            <w:bookmarkEnd w:id="495"/>
            <w:bookmarkEnd w:id="496"/>
            <w:bookmarkEnd w:id="497"/>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暂估金额（元）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确认金额（元）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bookmarkStart w:id="498" w:name="OLE_LINK489"/>
            <w:bookmarkStart w:id="499" w:name="OLE_LINK490"/>
            <w:bookmarkStart w:id="500" w:name="OLE_LINK488"/>
            <w:r>
              <w:rPr>
                <w:rFonts w:ascii="Arial Black" w:hAnsi="Arial Black" w:cs="宋体"/>
                <w:kern w:val="0"/>
                <w:sz w:val="18"/>
                <w:szCs w:val="18"/>
              </w:rPr>
              <w:t>Total</w:t>
            </w:r>
            <w:r>
              <w:rPr>
                <w:rFonts w:hint="eastAsia" w:ascii="Arial Black" w:hAnsi="Arial Black" w:cs="宋体"/>
                <w:kern w:val="0"/>
                <w:sz w:val="18"/>
                <w:szCs w:val="18"/>
              </w:rPr>
              <w:t>D</w:t>
            </w:r>
            <w:r>
              <w:rPr>
                <w:rFonts w:ascii="Arial Black" w:hAnsi="Arial Black" w:cs="宋体"/>
                <w:kern w:val="0"/>
                <w:sz w:val="18"/>
                <w:szCs w:val="18"/>
              </w:rPr>
              <w:t>ifference</w:t>
            </w:r>
            <w:bookmarkEnd w:id="498"/>
            <w:bookmarkEnd w:id="499"/>
            <w:bookmarkEnd w:id="500"/>
          </w:p>
        </w:tc>
        <w:tc>
          <w:tcPr>
            <w:tcW w:w="2551" w:type="dxa"/>
            <w:tcBorders>
              <w:top w:val="single" w:color="000000" w:sz="4" w:space="0"/>
              <w:left w:val="nil"/>
              <w:bottom w:val="single" w:color="000000" w:sz="4" w:space="0"/>
              <w:right w:val="single" w:color="000000" w:sz="4" w:space="0"/>
            </w:tcBorders>
          </w:tcPr>
          <w:p>
            <w:pPr>
              <w:rPr>
                <w:szCs w:val="21"/>
              </w:rPr>
            </w:pPr>
            <w:bookmarkStart w:id="501" w:name="OLE_LINK492"/>
            <w:bookmarkStart w:id="502" w:name="OLE_LINK491"/>
            <w:r>
              <w:rPr>
                <w:rFonts w:hint="eastAsia"/>
                <w:szCs w:val="21"/>
              </w:rPr>
              <w:t>差额</w:t>
            </w:r>
            <w:r>
              <w:rPr>
                <w:rFonts w:hint="eastAsia" w:ascii="宋体" w:hAnsi="宋体"/>
                <w:szCs w:val="21"/>
              </w:rPr>
              <w:t>±</w:t>
            </w:r>
            <w:r>
              <w:rPr>
                <w:rFonts w:hint="eastAsia"/>
                <w:szCs w:val="21"/>
              </w:rPr>
              <w:t>（元）</w:t>
            </w:r>
            <w:bookmarkEnd w:id="501"/>
            <w:bookmarkEnd w:id="502"/>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jc w:val="left"/>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b/>
        </w:rPr>
      </w:pPr>
      <w:r>
        <w:rPr>
          <w:rStyle w:val="74"/>
          <w:rFonts w:hint="default" w:asciiTheme="minorEastAsia" w:hAnsiTheme="minorEastAsia" w:eastAsiaTheme="minorEastAsia"/>
          <w:color w:val="auto"/>
        </w:rPr>
        <w:t>注：Code（费用代号）：按本标准第3.0.3条的规定采用。</w:t>
      </w:r>
    </w:p>
    <w:p>
      <w:pPr>
        <w:spacing w:before="156" w:beforeLines="50"/>
        <w:jc w:val="center"/>
      </w:pPr>
      <w:r>
        <w:rPr>
          <w:rFonts w:hint="eastAsia" w:asciiTheme="minorEastAsia" w:hAnsiTheme="minorEastAsia" w:eastAsiaTheme="minorEastAsia"/>
          <w:b/>
          <w:szCs w:val="21"/>
        </w:rPr>
        <w:t>表 4.2.20-2  暂估价材料明细属性定义表</w:t>
      </w:r>
      <w:bookmarkEnd w:id="486"/>
      <w:bookmarkEnd w:id="487"/>
      <w:bookmarkEnd w:id="488"/>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503" w:name="_Hlk458352624"/>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Number</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编码</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名称</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Specification</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型号规格</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计量单位</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bookmarkStart w:id="504" w:name="OLE_LINK495"/>
            <w:bookmarkStart w:id="505" w:name="OLE_LINK498"/>
            <w:bookmarkStart w:id="506" w:name="OLE_LINK496"/>
            <w:bookmarkStart w:id="507" w:name="OLE_LINK497"/>
            <w:bookmarkStart w:id="508" w:name="OLE_LINK494"/>
            <w:bookmarkStart w:id="509" w:name="OLE_LINK493"/>
            <w:r>
              <w:rPr>
                <w:rFonts w:ascii="Arial Black" w:hAnsi="Arial Black" w:cs="宋体"/>
                <w:kern w:val="0"/>
                <w:sz w:val="18"/>
                <w:szCs w:val="18"/>
              </w:rPr>
              <w:t>ProvisionalQuantity</w:t>
            </w:r>
            <w:bookmarkEnd w:id="504"/>
            <w:bookmarkEnd w:id="505"/>
            <w:bookmarkEnd w:id="506"/>
            <w:bookmarkEnd w:id="507"/>
            <w:bookmarkEnd w:id="508"/>
            <w:bookmarkEnd w:id="509"/>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暂估数量</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vAlign w:val="center"/>
          </w:tcPr>
          <w:p>
            <w:pPr>
              <w:rPr>
                <w:szCs w:val="21"/>
              </w:rPr>
            </w:pPr>
            <w:bookmarkStart w:id="510" w:name="OLE_LINK505"/>
            <w:r>
              <w:rPr>
                <w:rFonts w:hint="eastAsia"/>
                <w:szCs w:val="21"/>
              </w:rPr>
              <w:t>确认数量</w:t>
            </w:r>
            <w:bookmarkEnd w:id="510"/>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bookmarkStart w:id="511" w:name="OLE_LINK499"/>
            <w:bookmarkStart w:id="512" w:name="OLE_LINK500"/>
            <w:r>
              <w:rPr>
                <w:rFonts w:ascii="Arial Black" w:hAnsi="Arial Black" w:cs="宋体"/>
                <w:kern w:val="0"/>
                <w:sz w:val="18"/>
                <w:szCs w:val="18"/>
              </w:rPr>
              <w:t>ProvisionalPrice</w:t>
            </w:r>
            <w:bookmarkEnd w:id="511"/>
            <w:bookmarkEnd w:id="512"/>
          </w:p>
        </w:tc>
        <w:tc>
          <w:tcPr>
            <w:tcW w:w="2551" w:type="dxa"/>
            <w:tcBorders>
              <w:top w:val="single" w:color="000000" w:sz="4" w:space="0"/>
              <w:left w:val="nil"/>
              <w:bottom w:val="single" w:color="000000" w:sz="4" w:space="0"/>
              <w:right w:val="single" w:color="000000" w:sz="4" w:space="0"/>
            </w:tcBorders>
            <w:vAlign w:val="center"/>
          </w:tcPr>
          <w:p>
            <w:pPr>
              <w:rPr>
                <w:szCs w:val="21"/>
              </w:rPr>
            </w:pPr>
            <w:bookmarkStart w:id="513" w:name="OLE_LINK507"/>
            <w:bookmarkStart w:id="514" w:name="OLE_LINK508"/>
            <w:bookmarkStart w:id="515" w:name="OLE_LINK506"/>
            <w:r>
              <w:rPr>
                <w:rFonts w:hint="eastAsia"/>
                <w:szCs w:val="21"/>
              </w:rPr>
              <w:t>暂估单价（元）</w:t>
            </w:r>
            <w:bookmarkEnd w:id="513"/>
            <w:bookmarkEnd w:id="514"/>
            <w:bookmarkEnd w:id="515"/>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确认单价（元）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bookmarkStart w:id="516" w:name="OLE_LINK514"/>
            <w:bookmarkStart w:id="517" w:name="OLE_LINK513"/>
            <w:bookmarkStart w:id="518" w:name="OLE_LINK515"/>
            <w:r>
              <w:rPr>
                <w:rFonts w:ascii="Arial Black" w:hAnsi="Arial Black" w:cs="宋体"/>
                <w:kern w:val="0"/>
                <w:sz w:val="18"/>
                <w:szCs w:val="18"/>
              </w:rPr>
              <w:t>Price</w:t>
            </w:r>
            <w:r>
              <w:rPr>
                <w:rFonts w:hint="eastAsia" w:ascii="Arial Black" w:hAnsi="Arial Black" w:cs="宋体"/>
                <w:kern w:val="0"/>
                <w:sz w:val="18"/>
                <w:szCs w:val="18"/>
              </w:rPr>
              <w:t>D</w:t>
            </w:r>
            <w:r>
              <w:rPr>
                <w:rFonts w:ascii="Arial Black" w:hAnsi="Arial Black" w:cs="宋体"/>
                <w:kern w:val="0"/>
                <w:sz w:val="18"/>
                <w:szCs w:val="18"/>
              </w:rPr>
              <w:t>ifference</w:t>
            </w:r>
            <w:bookmarkEnd w:id="516"/>
            <w:bookmarkEnd w:id="517"/>
            <w:bookmarkEnd w:id="518"/>
          </w:p>
        </w:tc>
        <w:tc>
          <w:tcPr>
            <w:tcW w:w="2551" w:type="dxa"/>
            <w:tcBorders>
              <w:top w:val="single" w:color="000000" w:sz="4" w:space="0"/>
              <w:left w:val="nil"/>
              <w:bottom w:val="single" w:color="000000" w:sz="4" w:space="0"/>
              <w:right w:val="single" w:color="000000" w:sz="4" w:space="0"/>
            </w:tcBorders>
            <w:vAlign w:val="center"/>
          </w:tcPr>
          <w:p>
            <w:pPr>
              <w:rPr>
                <w:szCs w:val="21"/>
              </w:rPr>
            </w:pPr>
            <w:bookmarkStart w:id="519" w:name="OLE_LINK516"/>
            <w:r>
              <w:rPr>
                <w:rFonts w:hint="eastAsia"/>
                <w:szCs w:val="21"/>
              </w:rPr>
              <w:t>单价差额</w:t>
            </w:r>
            <w:r>
              <w:rPr>
                <w:rFonts w:hint="eastAsia" w:ascii="宋体" w:hAnsi="宋体"/>
                <w:szCs w:val="21"/>
              </w:rPr>
              <w:t>±</w:t>
            </w:r>
            <w:bookmarkEnd w:id="519"/>
            <w:r>
              <w:rPr>
                <w:rFonts w:hint="eastAsia"/>
                <w:szCs w:val="21"/>
              </w:rPr>
              <w:t>（元）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10</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bookmarkStart w:id="520" w:name="OLE_LINK501"/>
            <w:bookmarkStart w:id="521" w:name="OLE_LINK502"/>
            <w:r>
              <w:rPr>
                <w:rFonts w:ascii="Arial Black" w:hAnsi="Arial Black" w:cs="宋体"/>
                <w:kern w:val="0"/>
                <w:sz w:val="18"/>
                <w:szCs w:val="18"/>
              </w:rPr>
              <w:t>ProvisionalTotal</w:t>
            </w:r>
            <w:bookmarkEnd w:id="520"/>
            <w:bookmarkEnd w:id="521"/>
          </w:p>
        </w:tc>
        <w:tc>
          <w:tcPr>
            <w:tcW w:w="2551" w:type="dxa"/>
            <w:tcBorders>
              <w:top w:val="single" w:color="000000" w:sz="4" w:space="0"/>
              <w:left w:val="nil"/>
              <w:bottom w:val="single" w:color="000000" w:sz="4" w:space="0"/>
              <w:right w:val="single" w:color="000000" w:sz="4" w:space="0"/>
            </w:tcBorders>
            <w:vAlign w:val="center"/>
          </w:tcPr>
          <w:p>
            <w:pPr>
              <w:rPr>
                <w:szCs w:val="21"/>
              </w:rPr>
            </w:pPr>
            <w:bookmarkStart w:id="522" w:name="OLE_LINK509"/>
            <w:bookmarkStart w:id="523" w:name="OLE_LINK510"/>
            <w:r>
              <w:rPr>
                <w:rFonts w:hint="eastAsia"/>
                <w:szCs w:val="21"/>
              </w:rPr>
              <w:t>暂估合价</w:t>
            </w:r>
            <w:bookmarkEnd w:id="522"/>
            <w:bookmarkEnd w:id="523"/>
            <w:r>
              <w:rPr>
                <w:rFonts w:hint="eastAsia"/>
                <w:szCs w:val="21"/>
              </w:rPr>
              <w:t>（元）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524" w:name="_Hlk469413524"/>
            <w:r>
              <w:rPr>
                <w:rFonts w:hint="eastAsia" w:ascii="Arial Black" w:hAnsi="Arial Black"/>
                <w:sz w:val="18"/>
              </w:rPr>
              <w:t>11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确认合价（元）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524"/>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bookmarkStart w:id="525" w:name="OLE_LINK504"/>
            <w:bookmarkStart w:id="526" w:name="OLE_LINK503"/>
            <w:r>
              <w:rPr>
                <w:rFonts w:ascii="Arial Black" w:hAnsi="Arial Black" w:cs="宋体"/>
                <w:kern w:val="0"/>
                <w:sz w:val="18"/>
                <w:szCs w:val="18"/>
              </w:rPr>
              <w:t>Total</w:t>
            </w:r>
            <w:r>
              <w:rPr>
                <w:rFonts w:hint="eastAsia" w:ascii="Arial Black" w:hAnsi="Arial Black" w:cs="宋体"/>
                <w:kern w:val="0"/>
                <w:sz w:val="18"/>
                <w:szCs w:val="18"/>
              </w:rPr>
              <w:t>D</w:t>
            </w:r>
            <w:r>
              <w:rPr>
                <w:rFonts w:ascii="Arial Black" w:hAnsi="Arial Black" w:cs="宋体"/>
                <w:kern w:val="0"/>
                <w:sz w:val="18"/>
                <w:szCs w:val="18"/>
              </w:rPr>
              <w:t>ifference</w:t>
            </w:r>
            <w:bookmarkEnd w:id="525"/>
            <w:bookmarkEnd w:id="526"/>
          </w:p>
        </w:tc>
        <w:tc>
          <w:tcPr>
            <w:tcW w:w="2551" w:type="dxa"/>
            <w:tcBorders>
              <w:top w:val="single" w:color="000000" w:sz="4" w:space="0"/>
              <w:left w:val="nil"/>
              <w:bottom w:val="single" w:color="000000" w:sz="4" w:space="0"/>
              <w:right w:val="single" w:color="000000" w:sz="4" w:space="0"/>
            </w:tcBorders>
            <w:vAlign w:val="center"/>
          </w:tcPr>
          <w:p>
            <w:pPr>
              <w:rPr>
                <w:szCs w:val="21"/>
              </w:rPr>
            </w:pPr>
            <w:bookmarkStart w:id="527" w:name="OLE_LINK517"/>
            <w:bookmarkStart w:id="528" w:name="OLE_LINK518"/>
            <w:bookmarkStart w:id="529" w:name="OLE_LINK519"/>
            <w:r>
              <w:rPr>
                <w:rFonts w:hint="eastAsia"/>
                <w:szCs w:val="21"/>
              </w:rPr>
              <w:t>合价差额</w:t>
            </w:r>
            <w:r>
              <w:rPr>
                <w:rFonts w:hint="eastAsia" w:ascii="宋体" w:hAnsi="宋体"/>
                <w:szCs w:val="21"/>
              </w:rPr>
              <w:t>±</w:t>
            </w:r>
            <w:bookmarkEnd w:id="527"/>
            <w:bookmarkEnd w:id="528"/>
            <w:bookmarkEnd w:id="529"/>
            <w:r>
              <w:rPr>
                <w:rFonts w:hint="eastAsia"/>
                <w:szCs w:val="21"/>
              </w:rPr>
              <w:t>（元）</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489"/>
      <w:bookmarkEnd w:id="490"/>
      <w:bookmarkEnd w:id="491"/>
      <w:bookmarkEnd w:id="492"/>
      <w:bookmarkEnd w:id="503"/>
    </w:tbl>
    <w:p>
      <w:pPr>
        <w:spacing w:before="156" w:beforeLines="50" w:after="62" w:afterLines="20"/>
      </w:pPr>
      <w:bookmarkStart w:id="530" w:name="_Toc440963050"/>
      <w:bookmarkStart w:id="531" w:name="OLE_LINK65"/>
      <w:bookmarkStart w:id="532" w:name="_6.8.4_专业工程暂估价_[SpecialtyAppraisals]"/>
      <w:r>
        <w:rPr>
          <w:rFonts w:hint="eastAsia"/>
          <w:b/>
          <w:szCs w:val="21"/>
        </w:rPr>
        <w:t>4</w:t>
      </w:r>
      <w:r>
        <w:rPr>
          <w:b/>
          <w:szCs w:val="21"/>
        </w:rPr>
        <w:t>.</w:t>
      </w:r>
      <w:r>
        <w:rPr>
          <w:rFonts w:hint="eastAsia"/>
          <w:b/>
          <w:szCs w:val="21"/>
        </w:rPr>
        <w:t>2</w:t>
      </w:r>
      <w:r>
        <w:rPr>
          <w:b/>
          <w:szCs w:val="21"/>
        </w:rPr>
        <w:t>.</w:t>
      </w:r>
      <w:r>
        <w:rPr>
          <w:rFonts w:hint="eastAsia"/>
          <w:b/>
          <w:szCs w:val="21"/>
        </w:rPr>
        <w:t>21</w:t>
      </w:r>
      <w:r>
        <w:rPr>
          <w:b/>
          <w:szCs w:val="21"/>
        </w:rPr>
        <w:t xml:space="preserve"> </w:t>
      </w:r>
      <w:r>
        <w:rPr>
          <w:szCs w:val="21"/>
        </w:rPr>
        <w:t xml:space="preserve"> </w:t>
      </w:r>
      <w:bookmarkStart w:id="533" w:name="OLE_LINK282"/>
      <w:bookmarkStart w:id="534" w:name="OLE_LINK281"/>
      <w:bookmarkStart w:id="535" w:name="OLE_LINK280"/>
      <w:bookmarkStart w:id="536" w:name="OLE_LINK279"/>
      <w:r>
        <w:rPr>
          <w:rFonts w:hint="eastAsia"/>
        </w:rPr>
        <w:t>专业工程暂估价</w:t>
      </w:r>
      <w:bookmarkEnd w:id="533"/>
      <w:bookmarkEnd w:id="534"/>
      <w:bookmarkEnd w:id="535"/>
      <w:bookmarkEnd w:id="536"/>
      <w:r>
        <w:t>的元素名称SpecialtyProvisionalPrice，记录</w:t>
      </w:r>
      <w:r>
        <w:rPr>
          <w:rFonts w:hint="eastAsia"/>
        </w:rPr>
        <w:t>单位工程的专业工程暂估价信息，包括竣工结算的相关信息</w:t>
      </w:r>
      <w:r>
        <w:rPr>
          <w:rFonts w:hint="eastAsia" w:asciiTheme="minorEastAsia" w:hAnsiTheme="minorEastAsia" w:eastAsiaTheme="minorEastAsia"/>
        </w:rPr>
        <w:t>（</w:t>
      </w:r>
      <w:bookmarkStart w:id="537" w:name="OLE_LINK287"/>
      <w:r>
        <w:rPr>
          <w:rFonts w:hint="eastAsia" w:asciiTheme="minorEastAsia" w:hAnsiTheme="minorEastAsia" w:eastAsiaTheme="minorEastAsia"/>
        </w:rPr>
        <w:t>图4.2.21-1</w:t>
      </w:r>
      <w:bookmarkEnd w:id="537"/>
      <w:r>
        <w:rPr>
          <w:rFonts w:hint="eastAsia" w:asciiTheme="minorEastAsia" w:hAnsiTheme="minorEastAsia" w:eastAsiaTheme="minorEastAsia"/>
        </w:rPr>
        <w:t>），属性定义应符合表4.2.21-1的规定，子元素应为</w:t>
      </w:r>
      <w:bookmarkStart w:id="538" w:name="OLE_LINK285"/>
      <w:bookmarkStart w:id="539" w:name="OLE_LINK286"/>
      <w:r>
        <w:fldChar w:fldCharType="begin"/>
      </w:r>
      <w:r>
        <w:instrText xml:space="preserve">HYPERLINK \l "_4.3._专业工程暂估价分类标题_[SpecialtyAppraisa"</w:instrText>
      </w:r>
      <w:r>
        <w:fldChar w:fldCharType="separate"/>
      </w:r>
      <w:r>
        <w:t xml:space="preserve"> SpecialtyProvisionalPriceGroup</w:t>
      </w:r>
      <w:r>
        <w:fldChar w:fldCharType="end"/>
      </w:r>
      <w:bookmarkEnd w:id="538"/>
      <w:bookmarkEnd w:id="539"/>
      <w:r>
        <w:rPr>
          <w:rFonts w:hint="eastAsia" w:asciiTheme="minorEastAsia" w:hAnsiTheme="minorEastAsia" w:eastAsiaTheme="minorEastAsia"/>
        </w:rPr>
        <w:t>（专业工程暂估价标题）、</w:t>
      </w:r>
      <w:r>
        <w:fldChar w:fldCharType="begin"/>
      </w:r>
      <w:r>
        <w:instrText xml:space="preserve"> HYPERLINK \l "_4.3._专业工程暂估价条目_[SpecialtyAppraisalI" </w:instrText>
      </w:r>
      <w:r>
        <w:fldChar w:fldCharType="separate"/>
      </w:r>
      <w:r>
        <w:t xml:space="preserve"> </w:t>
      </w:r>
      <w:bookmarkStart w:id="540" w:name="OLE_LINK348"/>
      <w:bookmarkStart w:id="541" w:name="OLE_LINK350"/>
      <w:bookmarkStart w:id="542" w:name="OLE_LINK349"/>
      <w:bookmarkStart w:id="543" w:name="OLE_LINK347"/>
      <w:r>
        <w:t>SpecialtyProvisionalPriceItem</w:t>
      </w:r>
      <w:bookmarkEnd w:id="540"/>
      <w:bookmarkEnd w:id="541"/>
      <w:bookmarkEnd w:id="542"/>
      <w:bookmarkEnd w:id="543"/>
      <w:r>
        <w:fldChar w:fldCharType="end"/>
      </w:r>
      <w:r>
        <w:rPr>
          <w:rFonts w:hint="eastAsia"/>
        </w:rPr>
        <w:t>（专业工程暂估价明细），应符合下列规定：</w:t>
      </w:r>
    </w:p>
    <w:p>
      <w:pPr>
        <w:spacing w:before="156" w:beforeLines="50" w:after="62" w:afterLines="20"/>
        <w:jc w:val="center"/>
        <w:rPr>
          <w:rFonts w:asciiTheme="minorEastAsia" w:hAnsiTheme="minorEastAsia" w:eastAsiaTheme="minorEastAsia"/>
        </w:rPr>
      </w:pPr>
      <w:r>
        <w:rPr>
          <w:rFonts w:asciiTheme="minorEastAsia" w:hAnsiTheme="minorEastAsia" w:eastAsiaTheme="minorEastAsia"/>
        </w:rPr>
        <w:drawing>
          <wp:inline distT="0" distB="0" distL="0" distR="0">
            <wp:extent cx="5274310" cy="1666875"/>
            <wp:effectExtent l="19050" t="0" r="2540" b="0"/>
            <wp:docPr id="7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9"/>
                    <pic:cNvPicPr>
                      <a:picLocks noChangeAspect="1" noChangeArrowheads="1"/>
                    </pic:cNvPicPr>
                  </pic:nvPicPr>
                  <pic:blipFill>
                    <a:blip r:embed="rId59"/>
                    <a:srcRect/>
                    <a:stretch>
                      <a:fillRect/>
                    </a:stretch>
                  </pic:blipFill>
                  <pic:spPr>
                    <a:xfrm>
                      <a:off x="0" y="0"/>
                      <a:ext cx="5274310" cy="1667184"/>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4.2.21-1  专业工程暂估价元素关系</w:t>
      </w: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4.2.21-1  专业工程暂估价属性定义表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工程名称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544" w:name="OLE_LINK525"/>
            <w:bookmarkStart w:id="545" w:name="OLE_LINK524"/>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bookmarkStart w:id="546" w:name="OLE_LINK511"/>
            <w:bookmarkStart w:id="547" w:name="OLE_LINK393"/>
            <w:bookmarkStart w:id="548" w:name="OLE_LINK512"/>
            <w:r>
              <w:rPr>
                <w:rFonts w:ascii="Arial Black" w:hAnsi="Arial Black" w:cs="宋体"/>
                <w:kern w:val="0"/>
                <w:sz w:val="18"/>
                <w:szCs w:val="18"/>
              </w:rPr>
              <w:t>ProvisionalTotal</w:t>
            </w:r>
            <w:bookmarkEnd w:id="546"/>
            <w:bookmarkEnd w:id="547"/>
            <w:bookmarkEnd w:id="548"/>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暂估金额（元）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SettlementTotal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结算金额（元）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bookmarkStart w:id="549" w:name="OLE_LINK521"/>
            <w:bookmarkStart w:id="550" w:name="OLE_LINK520"/>
            <w:r>
              <w:rPr>
                <w:rFonts w:ascii="Arial Black" w:hAnsi="Arial Black" w:cs="宋体"/>
                <w:kern w:val="0"/>
                <w:sz w:val="18"/>
                <w:szCs w:val="18"/>
              </w:rPr>
              <w:t>Total</w:t>
            </w:r>
            <w:r>
              <w:rPr>
                <w:rFonts w:hint="eastAsia" w:ascii="Arial Black" w:hAnsi="Arial Black" w:cs="宋体"/>
                <w:kern w:val="0"/>
                <w:sz w:val="18"/>
                <w:szCs w:val="18"/>
              </w:rPr>
              <w:t>D</w:t>
            </w:r>
            <w:r>
              <w:rPr>
                <w:rFonts w:ascii="Arial Black" w:hAnsi="Arial Black" w:cs="宋体"/>
                <w:kern w:val="0"/>
                <w:sz w:val="18"/>
                <w:szCs w:val="18"/>
              </w:rPr>
              <w:t>ifference</w:t>
            </w:r>
            <w:bookmarkEnd w:id="549"/>
            <w:bookmarkEnd w:id="550"/>
          </w:p>
        </w:tc>
        <w:tc>
          <w:tcPr>
            <w:tcW w:w="2551" w:type="dxa"/>
            <w:tcBorders>
              <w:top w:val="single" w:color="000000" w:sz="4" w:space="0"/>
              <w:left w:val="nil"/>
              <w:bottom w:val="single" w:color="000000" w:sz="4" w:space="0"/>
              <w:right w:val="single" w:color="000000" w:sz="4" w:space="0"/>
            </w:tcBorders>
          </w:tcPr>
          <w:p>
            <w:pPr>
              <w:rPr>
                <w:szCs w:val="21"/>
              </w:rPr>
            </w:pPr>
            <w:bookmarkStart w:id="551" w:name="OLE_LINK522"/>
            <w:bookmarkStart w:id="552" w:name="OLE_LINK523"/>
            <w:r>
              <w:rPr>
                <w:rFonts w:hint="eastAsia"/>
                <w:szCs w:val="21"/>
              </w:rPr>
              <w:t>差额</w:t>
            </w:r>
            <w:r>
              <w:rPr>
                <w:rFonts w:hint="eastAsia" w:ascii="宋体" w:hAnsi="宋体"/>
                <w:szCs w:val="21"/>
              </w:rPr>
              <w:t>±</w:t>
            </w:r>
            <w:bookmarkEnd w:id="551"/>
            <w:bookmarkEnd w:id="552"/>
            <w:r>
              <w:rPr>
                <w:rFonts w:hint="eastAsia"/>
                <w:szCs w:val="21"/>
              </w:rPr>
              <w:t>（元）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544"/>
      <w:bookmarkEnd w:id="545"/>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jc w:val="left"/>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b/>
        </w:rPr>
      </w:pPr>
      <w:r>
        <w:rPr>
          <w:rStyle w:val="74"/>
          <w:rFonts w:hint="default" w:asciiTheme="minorEastAsia" w:hAnsiTheme="minorEastAsia" w:eastAsiaTheme="minorEastAsia"/>
          <w:color w:val="auto"/>
        </w:rPr>
        <w:t>注：Code（费用代号）：按本标准第3.0.3条的规定采用。</w:t>
      </w:r>
    </w:p>
    <w:p>
      <w:pPr>
        <w:spacing w:before="156" w:beforeLines="50"/>
        <w:ind w:firstLine="421" w:firstLineChars="200"/>
        <w:rPr>
          <w:rFonts w:asciiTheme="minorEastAsia" w:hAnsiTheme="minorEastAsia" w:eastAsiaTheme="minorEastAsia"/>
        </w:rPr>
      </w:pPr>
      <w:r>
        <w:rPr>
          <w:rFonts w:hint="eastAsia"/>
          <w:b/>
        </w:rPr>
        <w:t>1</w:t>
      </w:r>
      <w:r>
        <w:rPr>
          <w:rFonts w:hint="eastAsia"/>
        </w:rPr>
        <w:t xml:space="preserve">  </w:t>
      </w:r>
      <w:r>
        <w:fldChar w:fldCharType="begin"/>
      </w:r>
      <w:r>
        <w:instrText xml:space="preserve"> HYPERLINK \l "_4.3._专业工程暂估价分类标题_[SpecialtyAppraisa" </w:instrText>
      </w:r>
      <w:r>
        <w:fldChar w:fldCharType="separate"/>
      </w:r>
      <w:r>
        <w:t xml:space="preserve"> SpecialtyProvisionalPriceGroup</w:t>
      </w:r>
      <w:r>
        <w:fldChar w:fldCharType="end"/>
      </w:r>
      <w:r>
        <w:rPr>
          <w:rFonts w:hint="eastAsia" w:asciiTheme="minorEastAsia" w:hAnsiTheme="minorEastAsia" w:eastAsiaTheme="minorEastAsia"/>
        </w:rPr>
        <w:t>（专业工程暂估价标题）</w:t>
      </w:r>
      <w:r>
        <w:rPr>
          <w:rFonts w:hint="eastAsia"/>
        </w:rPr>
        <w:t>汇总本项所包含的明细费用，应支持树形结构（</w:t>
      </w:r>
      <w:r>
        <w:rPr>
          <w:rFonts w:hint="eastAsia" w:asciiTheme="minorEastAsia" w:hAnsiTheme="minorEastAsia" w:eastAsiaTheme="minorEastAsia"/>
        </w:rPr>
        <w:t>图4.2.21-2）</w:t>
      </w:r>
      <w:r>
        <w:rPr>
          <w:rFonts w:hint="eastAsia"/>
        </w:rPr>
        <w:t>，子元素应为</w:t>
      </w:r>
      <w:r>
        <w:t>SpecialtyProvisionalPriceGroup</w:t>
      </w:r>
      <w:r>
        <w:rPr>
          <w:rFonts w:hint="eastAsia" w:asciiTheme="minorEastAsia" w:hAnsiTheme="minorEastAsia" w:eastAsiaTheme="minorEastAsia"/>
        </w:rPr>
        <w:t>（专业工程暂估价标题）、</w:t>
      </w:r>
      <w:r>
        <w:t>SpecialtyProvisionalPriceItem</w:t>
      </w:r>
      <w:r>
        <w:rPr>
          <w:rFonts w:hint="eastAsia"/>
        </w:rPr>
        <w:t>（专业工程暂估价明细），</w:t>
      </w:r>
      <w:r>
        <w:rPr>
          <w:rFonts w:hint="eastAsia" w:asciiTheme="minorEastAsia" w:hAnsiTheme="minorEastAsia" w:eastAsiaTheme="minorEastAsia"/>
        </w:rPr>
        <w:t>属性定义应符合表4.2.21-2的规定。</w:t>
      </w:r>
    </w:p>
    <w:p>
      <w:pPr>
        <w:jc w:val="center"/>
      </w:pPr>
      <w:r>
        <w:drawing>
          <wp:inline distT="0" distB="0" distL="0" distR="0">
            <wp:extent cx="5274310" cy="1538605"/>
            <wp:effectExtent l="19050" t="0" r="2540" b="0"/>
            <wp:docPr id="7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2"/>
                    <pic:cNvPicPr>
                      <a:picLocks noChangeAspect="1" noChangeArrowheads="1"/>
                    </pic:cNvPicPr>
                  </pic:nvPicPr>
                  <pic:blipFill>
                    <a:blip r:embed="rId60"/>
                    <a:srcRect/>
                    <a:stretch>
                      <a:fillRect/>
                    </a:stretch>
                  </pic:blipFill>
                  <pic:spPr>
                    <a:xfrm>
                      <a:off x="0" y="0"/>
                      <a:ext cx="5274310" cy="1539236"/>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4.2.21-2  专业工程暂估价标题元素关系</w:t>
      </w:r>
    </w:p>
    <w:p>
      <w:pPr>
        <w:spacing w:before="156" w:beforeLines="50"/>
        <w:jc w:val="center"/>
      </w:pPr>
      <w:r>
        <w:rPr>
          <w:rFonts w:hint="eastAsia" w:asciiTheme="minorEastAsia" w:hAnsiTheme="minorEastAsia" w:eastAsiaTheme="minorEastAsia"/>
          <w:b/>
          <w:szCs w:val="21"/>
        </w:rPr>
        <w:t>表 4.2.21-2  专业工程暂估价标题属性定义表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工程名称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Content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工程内容</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lang w:val="en-US" w:eastAsia="zh-CN"/>
              </w:rPr>
              <w:t>计量</w:t>
            </w: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ProvisionalTotal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暂估金额（元）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SettlementTotal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结算金额（元）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r>
              <w:rPr>
                <w:rFonts w:hint="eastAsia" w:ascii="Arial Black" w:hAnsi="Arial Black" w:cs="宋体"/>
                <w:kern w:val="0"/>
                <w:sz w:val="18"/>
                <w:szCs w:val="18"/>
              </w:rPr>
              <w:t>D</w:t>
            </w:r>
            <w:r>
              <w:rPr>
                <w:rFonts w:ascii="Arial Black" w:hAnsi="Arial Black" w:cs="宋体"/>
                <w:kern w:val="0"/>
                <w:sz w:val="18"/>
                <w:szCs w:val="18"/>
              </w:rPr>
              <w:t>ifference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差额</w:t>
            </w:r>
            <w:r>
              <w:rPr>
                <w:rFonts w:hint="eastAsia" w:ascii="宋体" w:hAnsi="宋体"/>
                <w:szCs w:val="21"/>
              </w:rPr>
              <w:t>±</w:t>
            </w:r>
            <w:r>
              <w:rPr>
                <w:rFonts w:hint="eastAsia"/>
                <w:szCs w:val="21"/>
              </w:rPr>
              <w:t>（元）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K</w:t>
            </w:r>
            <w:r>
              <w:rPr>
                <w:rFonts w:hint="eastAsia" w:ascii="Arial Black" w:hAnsi="Arial Black" w:cs="宋体"/>
                <w:kern w:val="0"/>
                <w:sz w:val="18"/>
                <w:szCs w:val="18"/>
              </w:rPr>
              <w:t>ind</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ind w:firstLine="423" w:firstLineChars="201"/>
      </w:pPr>
      <w:r>
        <w:rPr>
          <w:rFonts w:hint="eastAsia"/>
          <w:b/>
        </w:rPr>
        <w:t xml:space="preserve">2 </w:t>
      </w:r>
      <w:r>
        <w:rPr>
          <w:rFonts w:hint="eastAsia"/>
        </w:rPr>
        <w:t xml:space="preserve"> </w:t>
      </w:r>
      <w:r>
        <w:t>SpecialtyProvisionalPriceItem</w:t>
      </w:r>
      <w:r>
        <w:rPr>
          <w:rFonts w:hint="eastAsia"/>
        </w:rPr>
        <w:t>（专业工程暂估价明细）</w:t>
      </w:r>
      <w:r>
        <w:rPr>
          <w:rFonts w:hint="eastAsia" w:asciiTheme="minorEastAsia" w:hAnsiTheme="minorEastAsia" w:eastAsiaTheme="minorEastAsia"/>
          <w:szCs w:val="21"/>
        </w:rPr>
        <w:t>的</w:t>
      </w:r>
      <w:r>
        <w:rPr>
          <w:rFonts w:hint="eastAsia" w:asciiTheme="minorEastAsia" w:hAnsiTheme="minorEastAsia" w:eastAsiaTheme="minorEastAsia"/>
        </w:rPr>
        <w:t>属性定义应符合表4.2.21-3的规定。</w:t>
      </w:r>
    </w:p>
    <w:p>
      <w:pPr>
        <w:jc w:val="center"/>
      </w:pPr>
      <w:r>
        <w:rPr>
          <w:rFonts w:hint="eastAsia" w:asciiTheme="minorEastAsia" w:hAnsiTheme="minorEastAsia" w:eastAsiaTheme="minorEastAsia"/>
          <w:b/>
          <w:szCs w:val="21"/>
        </w:rPr>
        <w:t>表 4.2.21-3  专业工程暂估价明细属性定义表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工程名称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Content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工程内容</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lang w:val="en-US" w:eastAsia="zh-CN"/>
              </w:rPr>
              <w:t>计量</w:t>
            </w: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工程量</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val="en-US" w:eastAsia="zh-CN"/>
              </w:rPr>
            </w:pPr>
            <w:r>
              <w:rPr>
                <w:rFonts w:hint="eastAsia" w:ascii="Arial Black" w:hAnsi="Arial Black"/>
                <w:sz w:val="18"/>
                <w:lang w:val="en-US" w:eastAsia="zh-CN"/>
              </w:rPr>
              <w:t>5</w:t>
            </w:r>
          </w:p>
        </w:tc>
        <w:tc>
          <w:tcPr>
            <w:tcW w:w="2058" w:type="dxa"/>
            <w:tcBorders>
              <w:top w:val="single" w:color="000000" w:sz="4" w:space="0"/>
              <w:left w:val="nil"/>
              <w:bottom w:val="single" w:color="000000" w:sz="4" w:space="0"/>
              <w:right w:val="single" w:color="000000" w:sz="4" w:space="0"/>
            </w:tcBorders>
          </w:tcPr>
          <w:p>
            <w:pPr>
              <w:widowControl/>
              <w:jc w:val="left"/>
              <w:rPr>
                <w:rFonts w:hint="default" w:ascii="Arial Black" w:hAnsi="Arial Black" w:eastAsia="宋体" w:cs="宋体"/>
                <w:kern w:val="0"/>
                <w:sz w:val="18"/>
                <w:szCs w:val="18"/>
                <w:lang w:val="en-US" w:eastAsia="zh-CN"/>
              </w:rPr>
            </w:pPr>
            <w:r>
              <w:rPr>
                <w:rFonts w:hint="eastAsia" w:ascii="Arial Black" w:hAnsi="Arial Black" w:cs="宋体"/>
                <w:kern w:val="0"/>
                <w:sz w:val="18"/>
                <w:szCs w:val="18"/>
                <w:lang w:val="en-US" w:eastAsia="zh-CN"/>
              </w:rPr>
              <w:t>CalBasis</w:t>
            </w:r>
          </w:p>
        </w:tc>
        <w:tc>
          <w:tcPr>
            <w:tcW w:w="2551" w:type="dxa"/>
            <w:tcBorders>
              <w:top w:val="single" w:color="000000" w:sz="4" w:space="0"/>
              <w:left w:val="nil"/>
              <w:bottom w:val="single" w:color="000000" w:sz="4" w:space="0"/>
              <w:right w:val="single" w:color="000000" w:sz="4" w:space="0"/>
            </w:tcBorders>
          </w:tcPr>
          <w:p>
            <w:pPr>
              <w:rPr>
                <w:rFonts w:hint="default" w:eastAsia="宋体"/>
                <w:szCs w:val="21"/>
                <w:lang w:val="en-US" w:eastAsia="zh-CN"/>
              </w:rPr>
            </w:pPr>
            <w:r>
              <w:rPr>
                <w:rFonts w:hint="eastAsia"/>
                <w:szCs w:val="21"/>
                <w:lang w:val="en-US" w:eastAsia="zh-CN"/>
              </w:rPr>
              <w:t>计算基础</w:t>
            </w:r>
          </w:p>
        </w:tc>
        <w:tc>
          <w:tcPr>
            <w:tcW w:w="1134" w:type="dxa"/>
            <w:tcBorders>
              <w:top w:val="single" w:color="000000" w:sz="4" w:space="0"/>
              <w:left w:val="nil"/>
              <w:bottom w:val="single" w:color="000000" w:sz="4" w:space="0"/>
              <w:right w:val="single" w:color="000000" w:sz="4" w:space="0"/>
            </w:tcBorders>
          </w:tcPr>
          <w:p>
            <w:pPr>
              <w:jc w:val="center"/>
              <w:rPr>
                <w:rFonts w:hint="eastAsia"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8</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9</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ProvisionalTotal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暂估金额（元）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Black" w:hAnsi="Arial Black" w:eastAsia="宋体"/>
                <w:sz w:val="18"/>
                <w:lang w:val="en-US" w:eastAsia="zh-CN"/>
              </w:rPr>
            </w:pPr>
            <w:r>
              <w:rPr>
                <w:rFonts w:hint="eastAsia" w:ascii="Arial Black" w:hAnsi="Arial Black"/>
                <w:sz w:val="18"/>
                <w:lang w:val="en-US" w:eastAsia="zh-CN"/>
              </w:rPr>
              <w:t>10</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SettlementTotal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结算金额（元）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Black" w:hAnsi="Arial Black" w:eastAsia="宋体"/>
                <w:sz w:val="18"/>
                <w:lang w:val="en-US" w:eastAsia="zh-CN"/>
              </w:rPr>
            </w:pPr>
            <w:r>
              <w:rPr>
                <w:rFonts w:hint="eastAsia" w:ascii="Arial Black" w:hAnsi="Arial Black"/>
                <w:sz w:val="18"/>
                <w:lang w:val="en-US" w:eastAsia="zh-CN"/>
              </w:rPr>
              <w:t>11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r>
              <w:rPr>
                <w:rFonts w:hint="eastAsia" w:ascii="Arial Black" w:hAnsi="Arial Black" w:cs="宋体"/>
                <w:kern w:val="0"/>
                <w:sz w:val="18"/>
                <w:szCs w:val="18"/>
              </w:rPr>
              <w:t>D</w:t>
            </w:r>
            <w:r>
              <w:rPr>
                <w:rFonts w:ascii="Arial Black" w:hAnsi="Arial Black" w:cs="宋体"/>
                <w:kern w:val="0"/>
                <w:sz w:val="18"/>
                <w:szCs w:val="18"/>
              </w:rPr>
              <w:t>ifference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差额</w:t>
            </w:r>
            <w:r>
              <w:rPr>
                <w:rFonts w:hint="eastAsia" w:ascii="宋体" w:hAnsi="宋体"/>
                <w:szCs w:val="21"/>
              </w:rPr>
              <w:t>±</w:t>
            </w:r>
            <w:r>
              <w:rPr>
                <w:rFonts w:hint="eastAsia"/>
                <w:szCs w:val="21"/>
              </w:rPr>
              <w:t>（元）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rPr>
              <w:t>1</w:t>
            </w:r>
            <w:r>
              <w:rPr>
                <w:rFonts w:hint="eastAsia" w:ascii="Arial Black" w:hAnsi="Arial Black"/>
                <w:sz w:val="18"/>
                <w:lang w:val="en-US" w:eastAsia="zh-CN"/>
              </w:rPr>
              <w:t>2</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K</w:t>
            </w:r>
            <w:r>
              <w:rPr>
                <w:rFonts w:hint="eastAsia" w:ascii="Arial Black" w:hAnsi="Arial Black" w:cs="宋体"/>
                <w:kern w:val="0"/>
                <w:sz w:val="18"/>
                <w:szCs w:val="18"/>
              </w:rPr>
              <w:t>ind</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rPr>
              <w:t>填写见注2</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bookmarkStart w:id="553" w:name="_Hlk465182536"/>
            <w:r>
              <w:rPr>
                <w:rFonts w:hint="eastAsia" w:ascii="Arial Black" w:hAnsi="Arial Black"/>
                <w:sz w:val="18"/>
              </w:rPr>
              <w:t>1</w:t>
            </w:r>
            <w:r>
              <w:rPr>
                <w:rFonts w:hint="eastAsia" w:ascii="Arial Black" w:hAnsi="Arial Black"/>
                <w:sz w:val="18"/>
                <w:lang w:val="en-US" w:eastAsia="zh-CN"/>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p>
        </w:tc>
      </w:tr>
      <w:bookmarkEnd w:id="530"/>
      <w:bookmarkEnd w:id="531"/>
      <w:bookmarkEnd w:id="532"/>
      <w:bookmarkEnd w:id="553"/>
    </w:tbl>
    <w:p>
      <w:pPr>
        <w:ind w:firstLine="360" w:firstLineChars="200"/>
      </w:pPr>
      <w:bookmarkStart w:id="554" w:name="OLE_LINK76"/>
      <w:bookmarkStart w:id="555" w:name="OLE_LINK75"/>
      <w:bookmarkStart w:id="556" w:name="_6.8.5_计日工_[DayWorks]"/>
      <w:bookmarkStart w:id="557" w:name="_Toc440963053"/>
      <w:bookmarkStart w:id="558" w:name="_Toc452386494"/>
      <w:r>
        <w:rPr>
          <w:rFonts w:hint="eastAsia" w:asciiTheme="minorEastAsia" w:hAnsiTheme="minorEastAsia" w:eastAsiaTheme="minorEastAsia"/>
          <w:sz w:val="18"/>
          <w:szCs w:val="18"/>
        </w:rPr>
        <w:t xml:space="preserve">注：1    </w:t>
      </w:r>
      <w:r>
        <w:rPr>
          <w:rFonts w:asciiTheme="minorEastAsia" w:hAnsiTheme="minorEastAsia" w:eastAsiaTheme="minorEastAsia"/>
          <w:sz w:val="18"/>
          <w:szCs w:val="18"/>
        </w:rPr>
        <w:t>QtyFormula</w:t>
      </w:r>
      <w:r>
        <w:rPr>
          <w:rFonts w:hint="eastAsia" w:asciiTheme="minorEastAsia" w:hAnsiTheme="minorEastAsia" w:eastAsiaTheme="minorEastAsia"/>
          <w:sz w:val="18"/>
          <w:szCs w:val="18"/>
        </w:rPr>
        <w:t>（计算基数）：非空时，按本标准第3.0.4条规定采用。</w:t>
      </w:r>
    </w:p>
    <w:p>
      <w:pPr>
        <w:ind w:firstLine="720" w:firstLineChars="400"/>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2    </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after="62" w:afterLines="20"/>
      </w:pPr>
      <w:r>
        <w:rPr>
          <w:rFonts w:hint="eastAsia"/>
          <w:b/>
          <w:szCs w:val="21"/>
        </w:rPr>
        <w:t>4</w:t>
      </w:r>
      <w:r>
        <w:rPr>
          <w:b/>
          <w:szCs w:val="21"/>
        </w:rPr>
        <w:t>.</w:t>
      </w:r>
      <w:r>
        <w:rPr>
          <w:rFonts w:hint="eastAsia"/>
          <w:b/>
          <w:szCs w:val="21"/>
        </w:rPr>
        <w:t>2</w:t>
      </w:r>
      <w:r>
        <w:rPr>
          <w:b/>
          <w:szCs w:val="21"/>
        </w:rPr>
        <w:t>.</w:t>
      </w:r>
      <w:r>
        <w:rPr>
          <w:rFonts w:hint="eastAsia"/>
          <w:b/>
          <w:szCs w:val="21"/>
        </w:rPr>
        <w:t>22</w:t>
      </w:r>
      <w:r>
        <w:rPr>
          <w:b/>
          <w:szCs w:val="21"/>
        </w:rPr>
        <w:t xml:space="preserve"> </w:t>
      </w:r>
      <w:r>
        <w:rPr>
          <w:szCs w:val="21"/>
        </w:rPr>
        <w:t xml:space="preserve"> </w:t>
      </w:r>
      <w:r>
        <w:rPr>
          <w:rFonts w:hint="eastAsia"/>
        </w:rPr>
        <w:t>计日工</w:t>
      </w:r>
      <w:r>
        <w:t>的元素名称DayWorkRate，记录</w:t>
      </w:r>
      <w:r>
        <w:rPr>
          <w:rFonts w:hint="eastAsia"/>
        </w:rPr>
        <w:t>单位工程的计日工信息，包括竣工结算的相关信息（</w:t>
      </w:r>
      <w:bookmarkStart w:id="559" w:name="OLE_LINK288"/>
      <w:r>
        <w:rPr>
          <w:rFonts w:hint="eastAsia" w:asciiTheme="minorEastAsia" w:hAnsiTheme="minorEastAsia" w:eastAsiaTheme="minorEastAsia"/>
        </w:rPr>
        <w:t>图4.2.22-1</w:t>
      </w:r>
      <w:bookmarkEnd w:id="559"/>
      <w:r>
        <w:rPr>
          <w:rFonts w:hint="eastAsia" w:asciiTheme="minorEastAsia" w:hAnsiTheme="minorEastAsia" w:eastAsiaTheme="minorEastAsia"/>
        </w:rPr>
        <w:t>），属性定义应符合表4.2.22-1的规定，子元素应为</w:t>
      </w:r>
      <w:r>
        <w:t>DayWorkRateGroup</w:t>
      </w:r>
      <w:r>
        <w:rPr>
          <w:rFonts w:hint="eastAsia"/>
        </w:rPr>
        <w:t>（计日工标题）</w:t>
      </w:r>
      <w:r>
        <w:rPr>
          <w:rFonts w:hint="eastAsia" w:asciiTheme="minorEastAsia" w:hAnsiTheme="minorEastAsia" w:eastAsiaTheme="minorEastAsia"/>
        </w:rPr>
        <w:t>、</w:t>
      </w:r>
      <w:bookmarkStart w:id="560" w:name="OLE_LINK182"/>
      <w:bookmarkStart w:id="561" w:name="OLE_LINK186"/>
      <w:r>
        <w:t>DayWorkRateItem</w:t>
      </w:r>
      <w:r>
        <w:rPr>
          <w:rFonts w:hint="eastAsia"/>
        </w:rPr>
        <w:t>（计日工明细）</w:t>
      </w:r>
      <w:bookmarkEnd w:id="560"/>
      <w:bookmarkEnd w:id="561"/>
      <w:r>
        <w:rPr>
          <w:rFonts w:hint="eastAsia"/>
        </w:rPr>
        <w:t>，应符合下列规定：</w:t>
      </w:r>
    </w:p>
    <w:p>
      <w:pPr>
        <w:spacing w:before="156" w:beforeLines="50" w:after="62" w:afterLines="20"/>
        <w:jc w:val="center"/>
        <w:rPr>
          <w:rFonts w:asciiTheme="minorEastAsia" w:hAnsiTheme="minorEastAsia" w:eastAsiaTheme="minorEastAsia"/>
        </w:rPr>
      </w:pPr>
      <w:r>
        <w:rPr>
          <w:rFonts w:asciiTheme="minorEastAsia" w:hAnsiTheme="minorEastAsia" w:eastAsiaTheme="minorEastAsia"/>
        </w:rPr>
        <w:drawing>
          <wp:inline distT="0" distB="0" distL="0" distR="0">
            <wp:extent cx="3569970" cy="1630045"/>
            <wp:effectExtent l="19050" t="0" r="0" b="0"/>
            <wp:docPr id="7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5"/>
                    <pic:cNvPicPr>
                      <a:picLocks noChangeAspect="1" noChangeArrowheads="1"/>
                    </pic:cNvPicPr>
                  </pic:nvPicPr>
                  <pic:blipFill>
                    <a:blip r:embed="rId61"/>
                    <a:srcRect/>
                    <a:stretch>
                      <a:fillRect/>
                    </a:stretch>
                  </pic:blipFill>
                  <pic:spPr>
                    <a:xfrm>
                      <a:off x="0" y="0"/>
                      <a:ext cx="3569970" cy="1630045"/>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4.2.22-1  计日工元素关系</w:t>
      </w:r>
    </w:p>
    <w:p>
      <w:pPr>
        <w:spacing w:before="156" w:beforeLines="50"/>
        <w:jc w:val="center"/>
        <w:rPr>
          <w:rFonts w:asciiTheme="minorEastAsia" w:hAnsiTheme="minorEastAsia" w:eastAsiaTheme="minorEastAsia"/>
        </w:rPr>
      </w:pPr>
      <w:r>
        <w:rPr>
          <w:rFonts w:hint="eastAsia" w:asciiTheme="minorEastAsia" w:hAnsiTheme="minorEastAsia" w:eastAsiaTheme="minorEastAsia"/>
          <w:b/>
          <w:szCs w:val="21"/>
        </w:rPr>
        <w:t>表 4.2.22-1  计日工属性定义表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ProvisionalTotal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暂定合价（元）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实际合价（元）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jc w:val="left"/>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b/>
        </w:rPr>
      </w:pPr>
      <w:r>
        <w:rPr>
          <w:rStyle w:val="74"/>
          <w:rFonts w:hint="default" w:asciiTheme="minorEastAsia" w:hAnsiTheme="minorEastAsia" w:eastAsiaTheme="minorEastAsia"/>
          <w:color w:val="auto"/>
        </w:rPr>
        <w:t>注：Code（费用代号）：按本标准第3.0.3条的规定采用。</w:t>
      </w:r>
    </w:p>
    <w:p>
      <w:pPr>
        <w:spacing w:before="156" w:beforeLines="50"/>
        <w:ind w:firstLine="362" w:firstLineChars="172"/>
        <w:rPr>
          <w:rFonts w:asciiTheme="minorEastAsia" w:hAnsiTheme="minorEastAsia" w:eastAsiaTheme="minorEastAsia"/>
        </w:rPr>
      </w:pPr>
      <w:r>
        <w:rPr>
          <w:rFonts w:hint="eastAsia"/>
          <w:b/>
        </w:rPr>
        <w:t>1</w:t>
      </w:r>
      <w:r>
        <w:rPr>
          <w:rFonts w:hint="eastAsia"/>
        </w:rPr>
        <w:t xml:space="preserve">  </w:t>
      </w:r>
      <w:r>
        <w:t>DayWorkRateGroup</w:t>
      </w:r>
      <w:r>
        <w:rPr>
          <w:rFonts w:hint="eastAsia"/>
        </w:rPr>
        <w:t>（计日工标题）汇总本项所包含的明细费用</w:t>
      </w:r>
      <w:r>
        <w:rPr>
          <w:rFonts w:hint="eastAsia" w:asciiTheme="minorEastAsia" w:hAnsiTheme="minorEastAsia" w:eastAsiaTheme="minorEastAsia"/>
        </w:rPr>
        <w:t>（图4.2.22-2），子元素应为</w:t>
      </w:r>
      <w:r>
        <w:t>DayWorkRateItem</w:t>
      </w:r>
      <w:r>
        <w:rPr>
          <w:rFonts w:hint="eastAsia"/>
        </w:rPr>
        <w:t>（计日工明细），</w:t>
      </w:r>
      <w:r>
        <w:rPr>
          <w:rFonts w:hint="eastAsia" w:asciiTheme="minorEastAsia" w:hAnsiTheme="minorEastAsia" w:eastAsiaTheme="minorEastAsia"/>
        </w:rPr>
        <w:t>属性定义应符合表</w:t>
      </w:r>
      <w:bookmarkStart w:id="562" w:name="OLE_LINK291"/>
      <w:r>
        <w:rPr>
          <w:rFonts w:hint="eastAsia" w:asciiTheme="minorEastAsia" w:hAnsiTheme="minorEastAsia" w:eastAsiaTheme="minorEastAsia"/>
        </w:rPr>
        <w:t>4.2.22-2</w:t>
      </w:r>
      <w:bookmarkEnd w:id="562"/>
      <w:r>
        <w:rPr>
          <w:rFonts w:hint="eastAsia" w:asciiTheme="minorEastAsia" w:hAnsiTheme="minorEastAsia" w:eastAsiaTheme="minorEastAsia"/>
        </w:rPr>
        <w:t>的规定。</w:t>
      </w:r>
    </w:p>
    <w:p>
      <w:pPr>
        <w:spacing w:before="156" w:beforeLines="50"/>
        <w:ind w:firstLine="361" w:firstLineChars="172"/>
        <w:jc w:val="center"/>
        <w:rPr>
          <w:rFonts w:asciiTheme="minorEastAsia" w:hAnsiTheme="minorEastAsia" w:eastAsiaTheme="minorEastAsia"/>
        </w:rPr>
      </w:pPr>
      <w:r>
        <w:rPr>
          <w:rFonts w:asciiTheme="minorEastAsia" w:hAnsiTheme="minorEastAsia" w:eastAsiaTheme="minorEastAsia"/>
        </w:rPr>
        <w:drawing>
          <wp:inline distT="0" distB="0" distL="0" distR="0">
            <wp:extent cx="4675505" cy="1121410"/>
            <wp:effectExtent l="19050" t="0" r="0" b="0"/>
            <wp:docPr id="82"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7"/>
                    <pic:cNvPicPr>
                      <a:picLocks noChangeAspect="1" noChangeArrowheads="1"/>
                    </pic:cNvPicPr>
                  </pic:nvPicPr>
                  <pic:blipFill>
                    <a:blip r:embed="rId62"/>
                    <a:srcRect/>
                    <a:stretch>
                      <a:fillRect/>
                    </a:stretch>
                  </pic:blipFill>
                  <pic:spPr>
                    <a:xfrm>
                      <a:off x="0" y="0"/>
                      <a:ext cx="4675505" cy="1121410"/>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4.2.22-2  计日工元素关系</w:t>
      </w: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4.2.22-2  计日工标题属性定义表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lang w:val="en-US" w:eastAsia="zh-CN"/>
              </w:rPr>
              <w:t>计量</w:t>
            </w: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ProvisionalTotal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暂定合价（元）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实际合价（元）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jc w:val="left"/>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spacing w:before="156" w:beforeLines="50"/>
        <w:ind w:firstLine="349" w:firstLineChars="166"/>
      </w:pPr>
      <w:r>
        <w:rPr>
          <w:rFonts w:hint="eastAsia"/>
          <w:b/>
        </w:rPr>
        <w:t xml:space="preserve">2 </w:t>
      </w:r>
      <w:r>
        <w:rPr>
          <w:rFonts w:hint="eastAsia"/>
        </w:rPr>
        <w:t xml:space="preserve"> </w:t>
      </w:r>
      <w:r>
        <w:t>DayWorkRateItem</w:t>
      </w:r>
      <w:r>
        <w:rPr>
          <w:rFonts w:hint="eastAsia"/>
        </w:rPr>
        <w:t>（计日工明细）</w:t>
      </w:r>
      <w:r>
        <w:rPr>
          <w:rFonts w:hint="eastAsia" w:asciiTheme="minorEastAsia" w:hAnsiTheme="minorEastAsia" w:eastAsiaTheme="minorEastAsia"/>
          <w:szCs w:val="21"/>
        </w:rPr>
        <w:t>的</w:t>
      </w:r>
      <w:r>
        <w:rPr>
          <w:rFonts w:hint="eastAsia" w:asciiTheme="minorEastAsia" w:hAnsiTheme="minorEastAsia" w:eastAsiaTheme="minorEastAsia"/>
        </w:rPr>
        <w:t>属性定义应符合表4.2.22-3的规定。</w:t>
      </w:r>
    </w:p>
    <w:p>
      <w:pPr>
        <w:jc w:val="center"/>
      </w:pPr>
      <w:r>
        <w:rPr>
          <w:rFonts w:hint="eastAsia" w:asciiTheme="minorEastAsia" w:hAnsiTheme="minorEastAsia" w:eastAsiaTheme="minorEastAsia"/>
          <w:b/>
          <w:szCs w:val="21"/>
        </w:rPr>
        <w:t>表 4.2.22-3  计日工明细属性定义表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563" w:name="_Hlk458353365"/>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Number</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项目编码</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Specification</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型号规格</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lang w:val="en-US" w:eastAsia="zh-CN"/>
              </w:rPr>
              <w:t>计量</w:t>
            </w:r>
            <w:r>
              <w:rPr>
                <w:rFonts w:hint="eastAsia"/>
                <w:szCs w:val="21"/>
              </w:rPr>
              <w:t>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bookmarkStart w:id="564" w:name="OLE_LINK527"/>
            <w:bookmarkStart w:id="565" w:name="OLE_LINK526"/>
            <w:r>
              <w:rPr>
                <w:rFonts w:hint="eastAsia"/>
                <w:b/>
              </w:rPr>
              <w:t>√</w:t>
            </w:r>
            <w:bookmarkEnd w:id="564"/>
            <w:bookmarkEnd w:id="565"/>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563"/>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ProvisionalQuantity</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暂定数量</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vAlign w:val="center"/>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实际数量</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val="en-US" w:eastAsia="zh-CN"/>
              </w:rPr>
            </w:pPr>
            <w:r>
              <w:rPr>
                <w:rFonts w:hint="eastAsia" w:ascii="Arial Black" w:hAnsi="Arial Black"/>
                <w:sz w:val="18"/>
                <w:lang w:val="en-US" w:eastAsia="zh-CN"/>
              </w:rPr>
              <w:t>7</w:t>
            </w:r>
          </w:p>
        </w:tc>
        <w:tc>
          <w:tcPr>
            <w:tcW w:w="2058" w:type="dxa"/>
            <w:tcBorders>
              <w:top w:val="single" w:color="000000" w:sz="4" w:space="0"/>
              <w:left w:val="nil"/>
              <w:bottom w:val="single" w:color="000000" w:sz="4" w:space="0"/>
              <w:right w:val="single" w:color="000000" w:sz="4" w:space="0"/>
            </w:tcBorders>
          </w:tcPr>
          <w:p>
            <w:pPr>
              <w:widowControl/>
              <w:jc w:val="left"/>
              <w:rPr>
                <w:rFonts w:hint="default" w:ascii="Arial Black" w:hAnsi="Arial Black" w:eastAsia="宋体" w:cs="宋体"/>
                <w:kern w:val="0"/>
                <w:sz w:val="18"/>
                <w:szCs w:val="18"/>
                <w:lang w:val="en-US" w:eastAsia="zh-CN"/>
              </w:rPr>
            </w:pPr>
            <w:r>
              <w:rPr>
                <w:rFonts w:hint="eastAsia" w:ascii="Arial Black" w:hAnsi="Arial Black" w:cs="宋体"/>
                <w:kern w:val="0"/>
                <w:sz w:val="18"/>
                <w:szCs w:val="18"/>
                <w:lang w:val="en-US" w:eastAsia="zh-CN"/>
              </w:rPr>
              <w:t>CalBasis</w:t>
            </w:r>
          </w:p>
        </w:tc>
        <w:tc>
          <w:tcPr>
            <w:tcW w:w="2551" w:type="dxa"/>
            <w:tcBorders>
              <w:top w:val="single" w:color="000000" w:sz="4" w:space="0"/>
              <w:left w:val="nil"/>
              <w:bottom w:val="single" w:color="000000" w:sz="4" w:space="0"/>
              <w:right w:val="single" w:color="000000" w:sz="4" w:space="0"/>
            </w:tcBorders>
          </w:tcPr>
          <w:p>
            <w:pPr>
              <w:rPr>
                <w:rFonts w:hint="eastAsia" w:eastAsia="宋体"/>
                <w:szCs w:val="21"/>
                <w:lang w:val="en-US" w:eastAsia="zh-CN"/>
              </w:rPr>
            </w:pPr>
            <w:r>
              <w:rPr>
                <w:rFonts w:hint="eastAsia"/>
                <w:szCs w:val="21"/>
                <w:lang w:val="en-US" w:eastAsia="zh-CN"/>
              </w:rPr>
              <w:t>计算基础</w:t>
            </w:r>
          </w:p>
        </w:tc>
        <w:tc>
          <w:tcPr>
            <w:tcW w:w="1134" w:type="dxa"/>
            <w:tcBorders>
              <w:top w:val="single" w:color="000000" w:sz="4" w:space="0"/>
              <w:left w:val="nil"/>
              <w:bottom w:val="single" w:color="000000" w:sz="4" w:space="0"/>
              <w:right w:val="single" w:color="000000" w:sz="4" w:space="0"/>
            </w:tcBorders>
          </w:tcPr>
          <w:p>
            <w:pPr>
              <w:jc w:val="center"/>
              <w:rPr>
                <w:rFonts w:hint="eastAsia"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8</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综合单价（元）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eastAsia="zh-CN"/>
              </w:rPr>
            </w:pPr>
            <w:r>
              <w:rPr>
                <w:rFonts w:hint="eastAsia" w:ascii="Arial Black" w:hAnsi="Arial Black"/>
                <w:sz w:val="18"/>
                <w:lang w:val="en-US" w:eastAsia="zh-CN"/>
              </w:rPr>
              <w:t>9</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ProvisionalTotal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暂定合价（元）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lang w:val="en-US" w:eastAsia="zh-CN"/>
              </w:rPr>
              <w:t>10</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实际合价（元）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r>
              <w:rPr>
                <w:rFonts w:hint="eastAsia" w:ascii="Arial Black" w:hAnsi="Arial Black"/>
                <w:sz w:val="18"/>
                <w:lang w:val="en-US" w:eastAsia="zh-CN"/>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554"/>
      <w:bookmarkEnd w:id="555"/>
      <w:bookmarkEnd w:id="556"/>
      <w:bookmarkEnd w:id="557"/>
      <w:bookmarkEnd w:id="558"/>
    </w:tbl>
    <w:p>
      <w:pPr>
        <w:spacing w:before="156" w:beforeLines="50" w:after="62" w:afterLines="20"/>
      </w:pPr>
      <w:bookmarkStart w:id="566" w:name="OLE_LINK79"/>
      <w:bookmarkStart w:id="567" w:name="_6.8.6总承包服务费_[ServiceCosts]"/>
      <w:bookmarkStart w:id="568" w:name="_Toc440963056"/>
      <w:bookmarkStart w:id="569" w:name="_Toc452386497"/>
      <w:r>
        <w:rPr>
          <w:rFonts w:hint="eastAsia"/>
          <w:b/>
          <w:szCs w:val="21"/>
        </w:rPr>
        <w:t>4</w:t>
      </w:r>
      <w:r>
        <w:rPr>
          <w:b/>
          <w:szCs w:val="21"/>
        </w:rPr>
        <w:t>.</w:t>
      </w:r>
      <w:r>
        <w:rPr>
          <w:rFonts w:hint="eastAsia"/>
          <w:b/>
          <w:szCs w:val="21"/>
        </w:rPr>
        <w:t>2</w:t>
      </w:r>
      <w:r>
        <w:rPr>
          <w:b/>
          <w:szCs w:val="21"/>
        </w:rPr>
        <w:t>.</w:t>
      </w:r>
      <w:r>
        <w:rPr>
          <w:rFonts w:hint="eastAsia"/>
          <w:b/>
          <w:szCs w:val="21"/>
        </w:rPr>
        <w:t>23</w:t>
      </w:r>
      <w:r>
        <w:rPr>
          <w:b/>
          <w:szCs w:val="21"/>
        </w:rPr>
        <w:t xml:space="preserve"> </w:t>
      </w:r>
      <w:r>
        <w:rPr>
          <w:szCs w:val="21"/>
        </w:rPr>
        <w:t xml:space="preserve"> </w:t>
      </w:r>
      <w:r>
        <w:rPr>
          <w:rFonts w:hint="eastAsia"/>
        </w:rPr>
        <w:t>总承包服务费</w:t>
      </w:r>
      <w:r>
        <w:t>的元素名称MainContractorAttendance，记录</w:t>
      </w:r>
      <w:r>
        <w:rPr>
          <w:rFonts w:hint="eastAsia"/>
        </w:rPr>
        <w:t>单位工程的总承包服务费信息（图</w:t>
      </w:r>
      <w:r>
        <w:rPr>
          <w:rFonts w:hint="eastAsia" w:asciiTheme="minorEastAsia" w:hAnsiTheme="minorEastAsia" w:eastAsiaTheme="minorEastAsia"/>
        </w:rPr>
        <w:t>4.2.23-1</w:t>
      </w:r>
      <w:r>
        <w:rPr>
          <w:rFonts w:hint="eastAsia"/>
        </w:rPr>
        <w:t>），</w:t>
      </w:r>
      <w:r>
        <w:rPr>
          <w:rFonts w:hint="eastAsia" w:asciiTheme="minorEastAsia" w:hAnsiTheme="minorEastAsia" w:eastAsiaTheme="minorEastAsia"/>
        </w:rPr>
        <w:t>属性定义应符合表4.2.23-1的规定，子元素应为</w:t>
      </w:r>
      <w:bookmarkStart w:id="570" w:name="OLE_LINK292"/>
      <w:r>
        <w:t>MainContractorAttendanceGroup</w:t>
      </w:r>
      <w:r>
        <w:rPr>
          <w:rFonts w:hint="eastAsia"/>
        </w:rPr>
        <w:t>（总承包服务费标题）</w:t>
      </w:r>
      <w:r>
        <w:rPr>
          <w:rFonts w:hint="eastAsia" w:asciiTheme="minorEastAsia" w:hAnsiTheme="minorEastAsia" w:eastAsiaTheme="minorEastAsia"/>
        </w:rPr>
        <w:t>、</w:t>
      </w:r>
      <w:r>
        <w:fldChar w:fldCharType="begin"/>
      </w:r>
      <w:r>
        <w:instrText xml:space="preserve"> HYPERLINK \l "_4.3._总承包服务费条目_[ServiceCostItem]" </w:instrText>
      </w:r>
      <w:r>
        <w:fldChar w:fldCharType="separate"/>
      </w:r>
      <w:r>
        <w:t>MainContractorAttendanceItem</w:t>
      </w:r>
      <w:r>
        <w:fldChar w:fldCharType="end"/>
      </w:r>
      <w:bookmarkEnd w:id="570"/>
      <w:r>
        <w:rPr>
          <w:rFonts w:hint="eastAsia"/>
        </w:rPr>
        <w:t>（总承包服务费明细），应符合下列规定：</w:t>
      </w:r>
    </w:p>
    <w:p>
      <w:pPr>
        <w:spacing w:before="156" w:beforeLines="50" w:after="62" w:afterLines="20"/>
        <w:jc w:val="center"/>
      </w:pPr>
      <w:r>
        <w:drawing>
          <wp:inline distT="0" distB="0" distL="0" distR="0">
            <wp:extent cx="5274310" cy="1616710"/>
            <wp:effectExtent l="19050" t="0" r="2540" b="0"/>
            <wp:docPr id="8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0"/>
                    <pic:cNvPicPr>
                      <a:picLocks noChangeAspect="1" noChangeArrowheads="1"/>
                    </pic:cNvPicPr>
                  </pic:nvPicPr>
                  <pic:blipFill>
                    <a:blip r:embed="rId63"/>
                    <a:srcRect/>
                    <a:stretch>
                      <a:fillRect/>
                    </a:stretch>
                  </pic:blipFill>
                  <pic:spPr>
                    <a:xfrm>
                      <a:off x="0" y="0"/>
                      <a:ext cx="5274310" cy="1617294"/>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bookmarkStart w:id="571" w:name="OLE_LINK293"/>
      <w:r>
        <w:rPr>
          <w:rFonts w:hint="eastAsia" w:asciiTheme="minorEastAsia" w:hAnsiTheme="minorEastAsia" w:eastAsiaTheme="minorEastAsia"/>
          <w:sz w:val="18"/>
          <w:szCs w:val="18"/>
        </w:rPr>
        <w:t>图 4.2.23-1  总承包服务费元素关系</w:t>
      </w:r>
      <w:bookmarkEnd w:id="571"/>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4.2.23-1  总承包服务费属性定义表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jc w:val="left"/>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b/>
        </w:rPr>
      </w:pPr>
      <w:r>
        <w:rPr>
          <w:rStyle w:val="74"/>
          <w:rFonts w:hint="default" w:asciiTheme="minorEastAsia" w:hAnsiTheme="minorEastAsia" w:eastAsiaTheme="minorEastAsia"/>
          <w:color w:val="auto"/>
        </w:rPr>
        <w:t>注：Code（费用代号）：按本标准第3.0.3条的规定采用。</w:t>
      </w:r>
    </w:p>
    <w:p>
      <w:pPr>
        <w:spacing w:before="156" w:beforeLines="50"/>
        <w:ind w:firstLine="413" w:firstLineChars="196"/>
        <w:rPr>
          <w:rFonts w:asciiTheme="minorEastAsia" w:hAnsiTheme="minorEastAsia" w:eastAsiaTheme="minorEastAsia"/>
        </w:rPr>
      </w:pPr>
      <w:r>
        <w:rPr>
          <w:rFonts w:hint="eastAsia"/>
          <w:b/>
        </w:rPr>
        <w:t>1</w:t>
      </w:r>
      <w:r>
        <w:rPr>
          <w:rFonts w:hint="eastAsia"/>
        </w:rPr>
        <w:t xml:space="preserve">  </w:t>
      </w:r>
      <w:r>
        <w:t>MainContractorAttendanceGroup</w:t>
      </w:r>
      <w:r>
        <w:rPr>
          <w:rFonts w:hint="eastAsia"/>
        </w:rPr>
        <w:t>（总承包服务费标题）汇总本项所包含的明细费用，应支持树形结构（</w:t>
      </w:r>
      <w:r>
        <w:rPr>
          <w:rFonts w:hint="eastAsia" w:asciiTheme="minorEastAsia" w:hAnsiTheme="minorEastAsia" w:eastAsiaTheme="minorEastAsia"/>
        </w:rPr>
        <w:t>图4.2.23-2）</w:t>
      </w:r>
      <w:r>
        <w:rPr>
          <w:rFonts w:hint="eastAsia"/>
        </w:rPr>
        <w:t>，子元素应为</w:t>
      </w:r>
      <w:r>
        <w:t>MainContractorAttendanceGroup</w:t>
      </w:r>
      <w:r>
        <w:rPr>
          <w:rFonts w:hint="eastAsia"/>
        </w:rPr>
        <w:t>（总承包服务费标题）</w:t>
      </w:r>
      <w:r>
        <w:rPr>
          <w:rFonts w:hint="eastAsia" w:asciiTheme="minorEastAsia" w:hAnsiTheme="minorEastAsia" w:eastAsiaTheme="minorEastAsia"/>
        </w:rPr>
        <w:t>、</w:t>
      </w:r>
      <w:r>
        <w:fldChar w:fldCharType="begin"/>
      </w:r>
      <w:r>
        <w:instrText xml:space="preserve"> HYPERLINK \l "_4.3._总承包服务费条目_[ServiceCostItem]" </w:instrText>
      </w:r>
      <w:r>
        <w:fldChar w:fldCharType="separate"/>
      </w:r>
      <w:r>
        <w:t>MainContractorAttendanceItem</w:t>
      </w:r>
      <w:r>
        <w:fldChar w:fldCharType="end"/>
      </w:r>
      <w:r>
        <w:rPr>
          <w:rFonts w:hint="eastAsia"/>
        </w:rPr>
        <w:t>（总承包服务费明细），</w:t>
      </w:r>
      <w:r>
        <w:rPr>
          <w:rFonts w:hint="eastAsia" w:asciiTheme="minorEastAsia" w:hAnsiTheme="minorEastAsia" w:eastAsiaTheme="minorEastAsia"/>
        </w:rPr>
        <w:t>属性定义应符合表4.1.23-2的规定。</w:t>
      </w:r>
    </w:p>
    <w:p>
      <w:pPr>
        <w:jc w:val="center"/>
      </w:pPr>
      <w:r>
        <w:drawing>
          <wp:inline distT="0" distB="0" distL="0" distR="0">
            <wp:extent cx="5274310" cy="1568450"/>
            <wp:effectExtent l="19050" t="0" r="2540" b="0"/>
            <wp:docPr id="84"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3"/>
                    <pic:cNvPicPr>
                      <a:picLocks noChangeAspect="1" noChangeArrowheads="1"/>
                    </pic:cNvPicPr>
                  </pic:nvPicPr>
                  <pic:blipFill>
                    <a:blip r:embed="rId64"/>
                    <a:srcRect/>
                    <a:stretch>
                      <a:fillRect/>
                    </a:stretch>
                  </pic:blipFill>
                  <pic:spPr>
                    <a:xfrm>
                      <a:off x="0" y="0"/>
                      <a:ext cx="5274310" cy="1569036"/>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4.2.23-2  总承包服务费标题元素关系</w:t>
      </w: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4.2.23-2  总承包服务费标题属性定义表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K</w:t>
            </w:r>
            <w:r>
              <w:rPr>
                <w:rFonts w:hint="eastAsia" w:ascii="Arial Black" w:hAnsi="Arial Black" w:cs="宋体"/>
                <w:kern w:val="0"/>
                <w:sz w:val="18"/>
                <w:szCs w:val="18"/>
              </w:rPr>
              <w:t>ind</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ind w:firstLine="413" w:firstLineChars="196"/>
      </w:pPr>
      <w:r>
        <w:rPr>
          <w:rFonts w:hint="eastAsia"/>
          <w:b/>
        </w:rPr>
        <w:t xml:space="preserve">2 </w:t>
      </w:r>
      <w:r>
        <w:rPr>
          <w:rFonts w:hint="eastAsia"/>
        </w:rPr>
        <w:t xml:space="preserve"> </w:t>
      </w:r>
      <w:r>
        <w:fldChar w:fldCharType="begin"/>
      </w:r>
      <w:r>
        <w:instrText xml:space="preserve"> HYPERLINK \l "_4.3._总承包服务费条目_[ServiceCostItem]" </w:instrText>
      </w:r>
      <w:r>
        <w:fldChar w:fldCharType="separate"/>
      </w:r>
      <w:r>
        <w:t>MainContractorAttendanceItem</w:t>
      </w:r>
      <w:r>
        <w:fldChar w:fldCharType="end"/>
      </w:r>
      <w:r>
        <w:rPr>
          <w:rFonts w:hint="eastAsia"/>
        </w:rPr>
        <w:t>（总承包服务费明细）</w:t>
      </w:r>
      <w:r>
        <w:rPr>
          <w:rFonts w:hint="eastAsia" w:asciiTheme="minorEastAsia" w:hAnsiTheme="minorEastAsia" w:eastAsiaTheme="minorEastAsia"/>
          <w:szCs w:val="21"/>
        </w:rPr>
        <w:t>的</w:t>
      </w:r>
      <w:r>
        <w:rPr>
          <w:rFonts w:hint="eastAsia" w:asciiTheme="minorEastAsia" w:hAnsiTheme="minorEastAsia" w:eastAsiaTheme="minorEastAsia"/>
        </w:rPr>
        <w:t>属性定义应符合表4.2.23-3的规定。</w:t>
      </w:r>
    </w:p>
    <w:p>
      <w:pPr>
        <w:jc w:val="center"/>
      </w:pPr>
      <w:r>
        <w:rPr>
          <w:rFonts w:hint="eastAsia" w:asciiTheme="minorEastAsia" w:hAnsiTheme="minorEastAsia" w:eastAsiaTheme="minorEastAsia"/>
          <w:b/>
          <w:szCs w:val="21"/>
        </w:rPr>
        <w:t>表 4.2.23-3  总承包服务费明细属性定义表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项目价值（元）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Content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服务内容</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Black" w:hAnsi="Arial Black" w:eastAsia="宋体"/>
                <w:sz w:val="18"/>
                <w:lang w:val="en-US" w:eastAsia="zh-CN"/>
              </w:rPr>
            </w:pPr>
            <w:r>
              <w:rPr>
                <w:rFonts w:hint="eastAsia" w:ascii="Arial Black" w:hAnsi="Arial Black"/>
                <w:sz w:val="18"/>
                <w:lang w:val="en-US" w:eastAsia="zh-CN"/>
              </w:rPr>
              <w:t>4</w:t>
            </w:r>
          </w:p>
        </w:tc>
        <w:tc>
          <w:tcPr>
            <w:tcW w:w="2058" w:type="dxa"/>
            <w:tcBorders>
              <w:top w:val="single" w:color="000000" w:sz="4" w:space="0"/>
              <w:left w:val="nil"/>
              <w:bottom w:val="single" w:color="000000" w:sz="4" w:space="0"/>
              <w:right w:val="single" w:color="000000" w:sz="4" w:space="0"/>
            </w:tcBorders>
          </w:tcPr>
          <w:p>
            <w:pPr>
              <w:widowControl/>
              <w:jc w:val="left"/>
              <w:rPr>
                <w:rFonts w:hint="default" w:ascii="Arial Black" w:hAnsi="Arial Black" w:eastAsia="宋体" w:cs="宋体"/>
                <w:kern w:val="0"/>
                <w:sz w:val="18"/>
                <w:szCs w:val="18"/>
                <w:lang w:val="en-US" w:eastAsia="zh-CN"/>
              </w:rPr>
            </w:pPr>
            <w:r>
              <w:rPr>
                <w:rFonts w:hint="eastAsia" w:ascii="Arial Black" w:hAnsi="Arial Black" w:cs="宋体"/>
                <w:kern w:val="0"/>
                <w:sz w:val="18"/>
                <w:szCs w:val="18"/>
                <w:lang w:val="en-US" w:eastAsia="zh-CN"/>
              </w:rPr>
              <w:t>CalBasis</w:t>
            </w:r>
          </w:p>
        </w:tc>
        <w:tc>
          <w:tcPr>
            <w:tcW w:w="2551" w:type="dxa"/>
            <w:tcBorders>
              <w:top w:val="single" w:color="000000" w:sz="4" w:space="0"/>
              <w:left w:val="nil"/>
              <w:bottom w:val="single" w:color="000000" w:sz="4" w:space="0"/>
              <w:right w:val="single" w:color="000000" w:sz="4" w:space="0"/>
            </w:tcBorders>
          </w:tcPr>
          <w:p>
            <w:pPr>
              <w:rPr>
                <w:rFonts w:hint="eastAsia" w:eastAsia="宋体"/>
                <w:szCs w:val="21"/>
                <w:lang w:val="en-US" w:eastAsia="zh-CN"/>
              </w:rPr>
            </w:pPr>
            <w:r>
              <w:rPr>
                <w:rFonts w:hint="eastAsia"/>
                <w:szCs w:val="21"/>
                <w:lang w:val="en-US" w:eastAsia="zh-CN"/>
              </w:rPr>
              <w:t>计算基础</w:t>
            </w:r>
          </w:p>
        </w:tc>
        <w:tc>
          <w:tcPr>
            <w:tcW w:w="1134" w:type="dxa"/>
            <w:tcBorders>
              <w:top w:val="single" w:color="000000" w:sz="4" w:space="0"/>
              <w:left w:val="nil"/>
              <w:bottom w:val="single" w:color="000000" w:sz="4" w:space="0"/>
              <w:right w:val="single" w:color="000000" w:sz="4" w:space="0"/>
            </w:tcBorders>
          </w:tcPr>
          <w:p>
            <w:pPr>
              <w:jc w:val="center"/>
              <w:rPr>
                <w:rFonts w:hint="eastAsia"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lang w:val="en-US" w:eastAsia="zh-CN"/>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rFonts w:hint="eastAsia" w:eastAsia="宋体"/>
                <w:szCs w:val="21"/>
                <w:lang w:eastAsia="zh-CN"/>
              </w:rPr>
            </w:pPr>
            <w:r>
              <w:rPr>
                <w:rFonts w:hint="eastAsia"/>
                <w:szCs w:val="21"/>
              </w:rPr>
              <w:t>计算基</w:t>
            </w:r>
            <w:r>
              <w:rPr>
                <w:rFonts w:hint="eastAsia"/>
                <w:szCs w:val="21"/>
                <w:lang w:val="en-US" w:eastAsia="zh-CN"/>
              </w:rPr>
              <w:t>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572" w:name="_Hlk468984006"/>
            <w:r>
              <w:rPr>
                <w:rFonts w:hint="eastAsia" w:ascii="Arial Black" w:hAnsi="Arial Black"/>
                <w:sz w:val="18"/>
                <w:lang w:val="en-US" w:eastAsia="zh-CN"/>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572"/>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lang w:val="en-US" w:eastAsia="zh-CN"/>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lang w:val="en-US" w:eastAsia="zh-CN"/>
              </w:rPr>
              <w:t>8</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K</w:t>
            </w:r>
            <w:r>
              <w:rPr>
                <w:rFonts w:hint="eastAsia" w:ascii="Arial Black" w:hAnsi="Arial Black" w:cs="宋体"/>
                <w:kern w:val="0"/>
                <w:sz w:val="18"/>
                <w:szCs w:val="18"/>
              </w:rPr>
              <w:t>ind</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rPr>
              <w:t>填写见注2</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lang w:val="en-US" w:eastAsia="zh-CN"/>
              </w:rPr>
              <w:t>9</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313"/>
      <w:bookmarkEnd w:id="566"/>
      <w:bookmarkEnd w:id="567"/>
      <w:bookmarkEnd w:id="568"/>
      <w:bookmarkEnd w:id="569"/>
    </w:tbl>
    <w:p>
      <w:pPr>
        <w:ind w:firstLine="360" w:firstLineChars="200"/>
      </w:pPr>
      <w:bookmarkStart w:id="573" w:name="_6.8.7索赔费用_[ClaimsCosts]"/>
      <w:bookmarkStart w:id="574" w:name="_Toc452386500"/>
      <w:bookmarkStart w:id="575" w:name="_Toc365644815"/>
      <w:bookmarkStart w:id="576" w:name="_Toc440963061"/>
      <w:bookmarkStart w:id="577" w:name="OLE_LINK85"/>
      <w:bookmarkStart w:id="578" w:name="OLE_LINK84"/>
      <w:r>
        <w:rPr>
          <w:rFonts w:hint="eastAsia" w:asciiTheme="minorEastAsia" w:hAnsiTheme="minorEastAsia" w:eastAsiaTheme="minorEastAsia"/>
          <w:sz w:val="18"/>
          <w:szCs w:val="18"/>
        </w:rPr>
        <w:t xml:space="preserve">注：1    </w:t>
      </w:r>
      <w:r>
        <w:rPr>
          <w:rFonts w:asciiTheme="minorEastAsia" w:hAnsiTheme="minorEastAsia" w:eastAsiaTheme="minorEastAsia"/>
          <w:sz w:val="18"/>
          <w:szCs w:val="18"/>
        </w:rPr>
        <w:t>QtyFormula</w:t>
      </w:r>
      <w:r>
        <w:rPr>
          <w:rFonts w:hint="eastAsia" w:asciiTheme="minorEastAsia" w:hAnsiTheme="minorEastAsia" w:eastAsiaTheme="minorEastAsia"/>
          <w:sz w:val="18"/>
          <w:szCs w:val="18"/>
        </w:rPr>
        <w:t>（计算基础）：非空时，按本标准第3.0.4条规定采用。</w:t>
      </w:r>
    </w:p>
    <w:p>
      <w:pPr>
        <w:ind w:firstLine="720" w:firstLineChars="400"/>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2    </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after="62" w:afterLines="20"/>
        <w:rPr>
          <w:sz w:val="18"/>
          <w:szCs w:val="18"/>
        </w:rPr>
      </w:pPr>
      <w:r>
        <w:rPr>
          <w:rFonts w:hint="eastAsia"/>
          <w:b/>
          <w:szCs w:val="21"/>
        </w:rPr>
        <w:t>4</w:t>
      </w:r>
      <w:r>
        <w:rPr>
          <w:b/>
          <w:szCs w:val="21"/>
        </w:rPr>
        <w:t>.</w:t>
      </w:r>
      <w:r>
        <w:rPr>
          <w:rFonts w:hint="eastAsia"/>
          <w:b/>
          <w:szCs w:val="21"/>
        </w:rPr>
        <w:t>2</w:t>
      </w:r>
      <w:r>
        <w:rPr>
          <w:b/>
          <w:szCs w:val="21"/>
        </w:rPr>
        <w:t>.</w:t>
      </w:r>
      <w:r>
        <w:rPr>
          <w:rFonts w:hint="eastAsia"/>
          <w:b/>
          <w:szCs w:val="21"/>
        </w:rPr>
        <w:t>24</w:t>
      </w:r>
      <w:r>
        <w:rPr>
          <w:b/>
          <w:szCs w:val="21"/>
        </w:rPr>
        <w:t xml:space="preserve"> </w:t>
      </w:r>
      <w:r>
        <w:rPr>
          <w:szCs w:val="21"/>
        </w:rPr>
        <w:t xml:space="preserve"> </w:t>
      </w:r>
      <w:r>
        <w:rPr>
          <w:rFonts w:hint="eastAsia"/>
        </w:rPr>
        <w:t>索赔费用</w:t>
      </w:r>
      <w:r>
        <w:t>的元素名称</w:t>
      </w:r>
      <w:bookmarkStart w:id="579" w:name="OLE_LINK80"/>
      <w:r>
        <w:t>ClaimsCost</w:t>
      </w:r>
      <w:bookmarkEnd w:id="579"/>
      <w:r>
        <w:t>，记录</w:t>
      </w:r>
      <w:r>
        <w:rPr>
          <w:rFonts w:hint="eastAsia"/>
        </w:rPr>
        <w:t>单位工程的索赔费用信息</w:t>
      </w:r>
      <w:r>
        <w:rPr>
          <w:rFonts w:hint="eastAsia" w:asciiTheme="minorEastAsia" w:hAnsiTheme="minorEastAsia" w:eastAsiaTheme="minorEastAsia"/>
        </w:rPr>
        <w:t>（图4.2.24-1），属性定义应符合表4.2.24-1的规定，子元素应为</w:t>
      </w:r>
      <w:r>
        <w:fldChar w:fldCharType="begin"/>
      </w:r>
      <w:r>
        <w:instrText xml:space="preserve"> HYPERLINK \l "_4.3._索赔费用分类标题_[ClaimsCostGroup]" </w:instrText>
      </w:r>
      <w:r>
        <w:fldChar w:fldCharType="separate"/>
      </w:r>
      <w:r>
        <w:t>ClaimsCostGroup</w:t>
      </w:r>
      <w:r>
        <w:fldChar w:fldCharType="end"/>
      </w:r>
      <w:r>
        <w:rPr>
          <w:rFonts w:hint="eastAsia"/>
        </w:rPr>
        <w:t>（索赔费用标题）</w:t>
      </w:r>
      <w:r>
        <w:rPr>
          <w:rFonts w:hint="eastAsia" w:asciiTheme="minorEastAsia" w:hAnsiTheme="minorEastAsia" w:eastAsiaTheme="minorEastAsia"/>
        </w:rPr>
        <w:t>、</w:t>
      </w:r>
      <w:r>
        <w:fldChar w:fldCharType="begin"/>
      </w:r>
      <w:r>
        <w:instrText xml:space="preserve"> HYPERLINK \l "_4.3._总承包服务费条目_[ServiceCostItem]" </w:instrText>
      </w:r>
      <w:r>
        <w:fldChar w:fldCharType="separate"/>
      </w:r>
      <w:r>
        <w:t>ClaimsCostItem</w:t>
      </w:r>
      <w:r>
        <w:fldChar w:fldCharType="end"/>
      </w:r>
      <w:r>
        <w:rPr>
          <w:rFonts w:hint="eastAsia"/>
        </w:rPr>
        <w:t>（索赔费用明细），应符合下列规定：</w:t>
      </w:r>
      <w:r>
        <w:rPr>
          <w:sz w:val="18"/>
          <w:szCs w:val="18"/>
        </w:rPr>
        <w:t xml:space="preserve"> </w:t>
      </w:r>
    </w:p>
    <w:p>
      <w:pPr>
        <w:jc w:val="center"/>
      </w:pPr>
      <w:r>
        <w:drawing>
          <wp:inline distT="0" distB="0" distL="0" distR="0">
            <wp:extent cx="3482975" cy="1749425"/>
            <wp:effectExtent l="19050" t="0" r="3175" b="0"/>
            <wp:docPr id="85"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6"/>
                    <pic:cNvPicPr>
                      <a:picLocks noChangeAspect="1" noChangeArrowheads="1"/>
                    </pic:cNvPicPr>
                  </pic:nvPicPr>
                  <pic:blipFill>
                    <a:blip r:embed="rId65"/>
                    <a:srcRect/>
                    <a:stretch>
                      <a:fillRect/>
                    </a:stretch>
                  </pic:blipFill>
                  <pic:spPr>
                    <a:xfrm>
                      <a:off x="0" y="0"/>
                      <a:ext cx="3482975" cy="1749425"/>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4.2.24-1  索赔费用元素关系</w:t>
      </w: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4.2.24-1  索赔费用属性定义表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jc w:val="left"/>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b/>
        </w:rPr>
      </w:pPr>
      <w:r>
        <w:rPr>
          <w:rStyle w:val="74"/>
          <w:rFonts w:hint="default" w:asciiTheme="minorEastAsia" w:hAnsiTheme="minorEastAsia" w:eastAsiaTheme="minorEastAsia"/>
          <w:color w:val="auto"/>
        </w:rPr>
        <w:t>注：Code（费用代号）：按本标准第3.0.3条的规定采用。</w:t>
      </w:r>
    </w:p>
    <w:p>
      <w:pPr>
        <w:spacing w:before="156" w:beforeLines="50"/>
        <w:ind w:firstLine="465" w:firstLineChars="221"/>
        <w:rPr>
          <w:rFonts w:asciiTheme="minorEastAsia" w:hAnsiTheme="minorEastAsia" w:eastAsiaTheme="minorEastAsia"/>
        </w:rPr>
      </w:pPr>
      <w:r>
        <w:rPr>
          <w:rFonts w:hint="eastAsia"/>
          <w:b/>
        </w:rPr>
        <w:t>1</w:t>
      </w:r>
      <w:r>
        <w:rPr>
          <w:rFonts w:hint="eastAsia"/>
        </w:rPr>
        <w:t xml:space="preserve">  </w:t>
      </w:r>
      <w:r>
        <w:fldChar w:fldCharType="begin"/>
      </w:r>
      <w:r>
        <w:instrText xml:space="preserve"> HYPERLINK \l "_4.3._索赔费用分类标题_[ClaimsCostGroup]" </w:instrText>
      </w:r>
      <w:r>
        <w:fldChar w:fldCharType="separate"/>
      </w:r>
      <w:r>
        <w:t>ClaimsCostGroup</w:t>
      </w:r>
      <w:r>
        <w:fldChar w:fldCharType="end"/>
      </w:r>
      <w:r>
        <w:rPr>
          <w:rFonts w:hint="eastAsia"/>
        </w:rPr>
        <w:t>（索赔费用标题）汇总本项所包含的明细费用，应支持树形结构（</w:t>
      </w:r>
      <w:r>
        <w:rPr>
          <w:rFonts w:hint="eastAsia" w:asciiTheme="minorEastAsia" w:hAnsiTheme="minorEastAsia" w:eastAsiaTheme="minorEastAsia"/>
        </w:rPr>
        <w:t>图4.2.24-2）</w:t>
      </w:r>
      <w:r>
        <w:rPr>
          <w:rFonts w:hint="eastAsia"/>
        </w:rPr>
        <w:t>，子元素应为</w:t>
      </w:r>
      <w:r>
        <w:fldChar w:fldCharType="begin"/>
      </w:r>
      <w:r>
        <w:instrText xml:space="preserve"> HYPERLINK \l "_4.3._索赔费用分类标题_[ClaimsCostGroup]" </w:instrText>
      </w:r>
      <w:r>
        <w:fldChar w:fldCharType="separate"/>
      </w:r>
      <w:r>
        <w:t>ClaimsCostGroup</w:t>
      </w:r>
      <w:r>
        <w:fldChar w:fldCharType="end"/>
      </w:r>
      <w:r>
        <w:rPr>
          <w:rFonts w:hint="eastAsia"/>
        </w:rPr>
        <w:t>（索赔费用标题）</w:t>
      </w:r>
      <w:r>
        <w:rPr>
          <w:rFonts w:hint="eastAsia" w:asciiTheme="minorEastAsia" w:hAnsiTheme="minorEastAsia" w:eastAsiaTheme="minorEastAsia"/>
        </w:rPr>
        <w:t>、</w:t>
      </w:r>
      <w:r>
        <w:fldChar w:fldCharType="begin"/>
      </w:r>
      <w:r>
        <w:instrText xml:space="preserve"> HYPERLINK \l "_4.3._总承包服务费条目_[ServiceCostItem]" </w:instrText>
      </w:r>
      <w:r>
        <w:fldChar w:fldCharType="separate"/>
      </w:r>
      <w:r>
        <w:t>ClaimsCostItem</w:t>
      </w:r>
      <w:r>
        <w:fldChar w:fldCharType="end"/>
      </w:r>
      <w:r>
        <w:rPr>
          <w:rFonts w:hint="eastAsia"/>
        </w:rPr>
        <w:t>（索赔费用明细），</w:t>
      </w:r>
      <w:r>
        <w:rPr>
          <w:rFonts w:hint="eastAsia" w:asciiTheme="minorEastAsia" w:hAnsiTheme="minorEastAsia" w:eastAsiaTheme="minorEastAsia"/>
        </w:rPr>
        <w:t>属性定义应符合表4.1.24-2的规定。</w:t>
      </w:r>
    </w:p>
    <w:p>
      <w:pPr>
        <w:jc w:val="center"/>
      </w:pPr>
      <w:r>
        <w:drawing>
          <wp:inline distT="0" distB="0" distL="0" distR="0">
            <wp:extent cx="4627880" cy="1812925"/>
            <wp:effectExtent l="19050" t="0" r="1270" b="0"/>
            <wp:docPr id="86"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9"/>
                    <pic:cNvPicPr>
                      <a:picLocks noChangeAspect="1" noChangeArrowheads="1"/>
                    </pic:cNvPicPr>
                  </pic:nvPicPr>
                  <pic:blipFill>
                    <a:blip r:embed="rId66"/>
                    <a:srcRect/>
                    <a:stretch>
                      <a:fillRect/>
                    </a:stretch>
                  </pic:blipFill>
                  <pic:spPr>
                    <a:xfrm>
                      <a:off x="0" y="0"/>
                      <a:ext cx="4627880" cy="1812925"/>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4.2.24-2  索赔费用标题元素关系</w:t>
      </w: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4.2.24-2  索赔费用标题属性定义表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lang w:val="en-US" w:eastAsia="zh-CN"/>
              </w:rPr>
              <w:t>索赔</w:t>
            </w:r>
            <w:r>
              <w:rPr>
                <w:rFonts w:hint="eastAsia"/>
                <w:szCs w:val="21"/>
              </w:rPr>
              <w:t>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计量单位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K</w:t>
            </w:r>
            <w:r>
              <w:rPr>
                <w:rFonts w:hint="eastAsia" w:ascii="Arial Black" w:hAnsi="Arial Black" w:cs="宋体"/>
                <w:kern w:val="0"/>
                <w:sz w:val="18"/>
                <w:szCs w:val="18"/>
              </w:rPr>
              <w:t>ind</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ind w:firstLine="349" w:firstLineChars="166"/>
      </w:pPr>
      <w:r>
        <w:rPr>
          <w:rFonts w:hint="eastAsia"/>
          <w:b/>
        </w:rPr>
        <w:t xml:space="preserve">2 </w:t>
      </w:r>
      <w:r>
        <w:rPr>
          <w:rFonts w:hint="eastAsia"/>
        </w:rPr>
        <w:t xml:space="preserve"> </w:t>
      </w:r>
      <w:bookmarkStart w:id="580" w:name="OLE_LINK301"/>
      <w:bookmarkStart w:id="581" w:name="OLE_LINK300"/>
      <w:r>
        <w:fldChar w:fldCharType="begin"/>
      </w:r>
      <w:r>
        <w:instrText xml:space="preserve">HYPERLINK \l "_4.3._总承包服务费条目_[ServiceCostItem]"</w:instrText>
      </w:r>
      <w:r>
        <w:fldChar w:fldCharType="separate"/>
      </w:r>
      <w:r>
        <w:t>ClaimsCostItem</w:t>
      </w:r>
      <w:r>
        <w:fldChar w:fldCharType="end"/>
      </w:r>
      <w:bookmarkEnd w:id="580"/>
      <w:bookmarkEnd w:id="581"/>
      <w:r>
        <w:rPr>
          <w:rFonts w:hint="eastAsia"/>
        </w:rPr>
        <w:t>（索赔费用明细）</w:t>
      </w:r>
      <w:r>
        <w:rPr>
          <w:rFonts w:hint="eastAsia" w:asciiTheme="minorEastAsia" w:hAnsiTheme="minorEastAsia" w:eastAsiaTheme="minorEastAsia"/>
          <w:szCs w:val="21"/>
        </w:rPr>
        <w:t>的</w:t>
      </w:r>
      <w:r>
        <w:rPr>
          <w:rFonts w:hint="eastAsia" w:asciiTheme="minorEastAsia" w:hAnsiTheme="minorEastAsia" w:eastAsiaTheme="minorEastAsia"/>
        </w:rPr>
        <w:t>属性定义应符合表4.2.24-3的规定。</w:t>
      </w:r>
    </w:p>
    <w:p>
      <w:pPr>
        <w:jc w:val="center"/>
      </w:pPr>
      <w:r>
        <w:rPr>
          <w:rFonts w:hint="eastAsia" w:asciiTheme="minorEastAsia" w:hAnsiTheme="minorEastAsia" w:eastAsiaTheme="minorEastAsia"/>
          <w:b/>
          <w:szCs w:val="21"/>
        </w:rPr>
        <w:t>表 4.2.24-3  索赔费用明细属性定义表</w:t>
      </w:r>
      <w:bookmarkEnd w:id="573"/>
      <w:bookmarkEnd w:id="574"/>
      <w:bookmarkEnd w:id="575"/>
      <w:bookmarkEnd w:id="576"/>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bookmarkEnd w:id="577"/>
      <w:bookmarkEnd w:id="578"/>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lang w:val="en-US" w:eastAsia="zh-CN"/>
              </w:rPr>
              <w:t>索赔</w:t>
            </w:r>
            <w:r>
              <w:rPr>
                <w:rFonts w:hint="eastAsia"/>
                <w:szCs w:val="21"/>
              </w:rPr>
              <w:t>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计量单位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582" w:name="_Hlk469497804"/>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数量</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582"/>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合价（元）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bookmarkStart w:id="583" w:name="OLE_LINK541"/>
            <w:bookmarkStart w:id="584" w:name="OLE_LINK540"/>
            <w:r>
              <w:rPr>
                <w:rFonts w:hint="eastAsia" w:ascii="Arial Black" w:hAnsi="Arial Black" w:cs="宋体"/>
                <w:kern w:val="0"/>
                <w:sz w:val="18"/>
                <w:szCs w:val="18"/>
              </w:rPr>
              <w:t>R</w:t>
            </w:r>
            <w:r>
              <w:rPr>
                <w:rFonts w:ascii="Arial Black" w:hAnsi="Arial Black" w:cs="宋体"/>
                <w:kern w:val="0"/>
                <w:sz w:val="18"/>
                <w:szCs w:val="18"/>
              </w:rPr>
              <w:t>eason</w:t>
            </w:r>
            <w:bookmarkEnd w:id="583"/>
            <w:bookmarkEnd w:id="584"/>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lang w:val="en-US" w:eastAsia="zh-CN"/>
              </w:rPr>
              <w:t>索赔</w:t>
            </w:r>
            <w:r>
              <w:rPr>
                <w:rFonts w:hint="eastAsia"/>
                <w:szCs w:val="21"/>
              </w:rPr>
              <w:t>依据</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hint="eastAsia" w:ascii="Arial Black" w:hAnsi="Arial Black" w:cs="宋体"/>
                <w:kern w:val="0"/>
                <w:sz w:val="18"/>
                <w:szCs w:val="18"/>
              </w:rPr>
              <w:t>Kind</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tcPr>
          <w:p>
            <w:pPr>
              <w:rPr>
                <w:rFonts w:ascii="宋体" w:hAnsi="宋体"/>
                <w:szCs w:val="21"/>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rPr>
              <w:t>填写见注2</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10</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pPr>
      <w:r>
        <w:rPr>
          <w:rFonts w:hint="eastAsia" w:asciiTheme="minorEastAsia" w:hAnsiTheme="minorEastAsia" w:eastAsiaTheme="minorEastAsia"/>
          <w:sz w:val="18"/>
          <w:szCs w:val="18"/>
        </w:rPr>
        <w:t xml:space="preserve">注：1    </w:t>
      </w:r>
      <w:r>
        <w:rPr>
          <w:rFonts w:asciiTheme="minorEastAsia" w:hAnsiTheme="minorEastAsia" w:eastAsiaTheme="minorEastAsia"/>
          <w:sz w:val="18"/>
          <w:szCs w:val="18"/>
        </w:rPr>
        <w:t>QtyFormula</w:t>
      </w:r>
      <w:r>
        <w:rPr>
          <w:rFonts w:hint="eastAsia" w:asciiTheme="minorEastAsia" w:hAnsiTheme="minorEastAsia" w:eastAsiaTheme="minorEastAsia"/>
          <w:sz w:val="18"/>
          <w:szCs w:val="18"/>
        </w:rPr>
        <w:t>（计算基数）：非空时，按本标准第3.0.4条规定采用。</w:t>
      </w:r>
    </w:p>
    <w:p>
      <w:pPr>
        <w:ind w:firstLine="720" w:firstLineChars="400"/>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2    </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after="62" w:afterLines="20"/>
        <w:jc w:val="left"/>
        <w:rPr>
          <w:sz w:val="18"/>
          <w:szCs w:val="18"/>
        </w:rPr>
      </w:pPr>
      <w:r>
        <w:rPr>
          <w:rFonts w:hint="eastAsia"/>
          <w:b/>
          <w:szCs w:val="21"/>
        </w:rPr>
        <w:t>4</w:t>
      </w:r>
      <w:r>
        <w:rPr>
          <w:b/>
          <w:szCs w:val="21"/>
        </w:rPr>
        <w:t>.</w:t>
      </w:r>
      <w:r>
        <w:rPr>
          <w:rFonts w:hint="eastAsia"/>
          <w:b/>
          <w:szCs w:val="21"/>
        </w:rPr>
        <w:t>2</w:t>
      </w:r>
      <w:r>
        <w:rPr>
          <w:b/>
          <w:szCs w:val="21"/>
        </w:rPr>
        <w:t>.</w:t>
      </w:r>
      <w:r>
        <w:rPr>
          <w:rFonts w:hint="eastAsia"/>
          <w:b/>
          <w:szCs w:val="21"/>
        </w:rPr>
        <w:t>25</w:t>
      </w:r>
      <w:r>
        <w:rPr>
          <w:b/>
          <w:szCs w:val="21"/>
        </w:rPr>
        <w:t xml:space="preserve"> </w:t>
      </w:r>
      <w:r>
        <w:rPr>
          <w:szCs w:val="21"/>
        </w:rPr>
        <w:t xml:space="preserve"> </w:t>
      </w:r>
      <w:r>
        <w:rPr>
          <w:rFonts w:hint="eastAsia"/>
        </w:rPr>
        <w:t>现场签证费用</w:t>
      </w:r>
      <w:r>
        <w:t>的元素名称SiteInstruction</w:t>
      </w:r>
      <w:bookmarkStart w:id="585" w:name="OLE_LINK307"/>
      <w:r>
        <w:t>Cost</w:t>
      </w:r>
      <w:bookmarkEnd w:id="585"/>
      <w:r>
        <w:t>，记录</w:t>
      </w:r>
      <w:r>
        <w:rPr>
          <w:rFonts w:hint="eastAsia"/>
        </w:rPr>
        <w:t>单位工程的现场签证费用信息</w:t>
      </w:r>
      <w:r>
        <w:rPr>
          <w:rFonts w:hint="eastAsia" w:asciiTheme="minorEastAsia" w:hAnsiTheme="minorEastAsia" w:eastAsiaTheme="minorEastAsia"/>
        </w:rPr>
        <w:t>（图4.2.25-1），</w:t>
      </w:r>
      <w:bookmarkStart w:id="586" w:name="OLE_LINK142"/>
      <w:r>
        <w:rPr>
          <w:rFonts w:hint="eastAsia" w:asciiTheme="minorEastAsia" w:hAnsiTheme="minorEastAsia" w:eastAsiaTheme="minorEastAsia"/>
        </w:rPr>
        <w:t>属性定义应符合表4.2.25-1的规定，子元素应为</w:t>
      </w:r>
      <w:r>
        <w:t>SiteInstructionCostGroup</w:t>
      </w:r>
      <w:r>
        <w:rPr>
          <w:rFonts w:hint="eastAsia"/>
        </w:rPr>
        <w:t>（现场签证标题）</w:t>
      </w:r>
      <w:r>
        <w:rPr>
          <w:rFonts w:hint="eastAsia" w:asciiTheme="minorEastAsia" w:hAnsiTheme="minorEastAsia" w:eastAsiaTheme="minorEastAsia"/>
        </w:rPr>
        <w:t>、</w:t>
      </w:r>
      <w:r>
        <w:t>SiteInstructionCostItem</w:t>
      </w:r>
      <w:r>
        <w:rPr>
          <w:rFonts w:hint="eastAsia"/>
        </w:rPr>
        <w:t>（现场签证明细），应符合下列规定：</w:t>
      </w:r>
      <w:r>
        <w:rPr>
          <w:sz w:val="18"/>
          <w:szCs w:val="18"/>
        </w:rPr>
        <w:t xml:space="preserve"> </w:t>
      </w:r>
      <w:bookmarkEnd w:id="586"/>
    </w:p>
    <w:p>
      <w:pPr>
        <w:jc w:val="center"/>
      </w:pPr>
      <w:r>
        <w:drawing>
          <wp:inline distT="0" distB="0" distL="0" distR="0">
            <wp:extent cx="4906010" cy="1749425"/>
            <wp:effectExtent l="19050" t="0" r="8890" b="0"/>
            <wp:docPr id="87"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2"/>
                    <pic:cNvPicPr>
                      <a:picLocks noChangeAspect="1" noChangeArrowheads="1"/>
                    </pic:cNvPicPr>
                  </pic:nvPicPr>
                  <pic:blipFill>
                    <a:blip r:embed="rId67"/>
                    <a:srcRect/>
                    <a:stretch>
                      <a:fillRect/>
                    </a:stretch>
                  </pic:blipFill>
                  <pic:spPr>
                    <a:xfrm>
                      <a:off x="0" y="0"/>
                      <a:ext cx="4906010" cy="1749425"/>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4.2.25-1  现场签证元素关系</w:t>
      </w: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 xml:space="preserve">表 4.2.25-1  </w:t>
      </w:r>
      <w:bookmarkStart w:id="587" w:name="OLE_LINK304"/>
      <w:bookmarkStart w:id="588" w:name="OLE_LINK305"/>
      <w:bookmarkStart w:id="589" w:name="OLE_LINK306"/>
      <w:r>
        <w:rPr>
          <w:rFonts w:hint="eastAsia" w:asciiTheme="minorEastAsia" w:hAnsiTheme="minorEastAsia" w:eastAsiaTheme="minorEastAsia"/>
          <w:b/>
          <w:szCs w:val="21"/>
        </w:rPr>
        <w:t>现场签证</w:t>
      </w:r>
      <w:bookmarkEnd w:id="587"/>
      <w:bookmarkEnd w:id="588"/>
      <w:bookmarkEnd w:id="589"/>
      <w:r>
        <w:rPr>
          <w:rFonts w:hint="eastAsia" w:asciiTheme="minorEastAsia" w:hAnsiTheme="minorEastAsia" w:eastAsiaTheme="minorEastAsia"/>
          <w:b/>
          <w:szCs w:val="21"/>
        </w:rPr>
        <w:t>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jc w:val="left"/>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b/>
        </w:rPr>
      </w:pPr>
      <w:r>
        <w:rPr>
          <w:rStyle w:val="74"/>
          <w:rFonts w:hint="default" w:asciiTheme="minorEastAsia" w:hAnsiTheme="minorEastAsia" w:eastAsiaTheme="minorEastAsia"/>
          <w:color w:val="auto"/>
        </w:rPr>
        <w:t>注：Code（费用代号）：按本标准第3.0.3条的规定采用。</w:t>
      </w:r>
    </w:p>
    <w:p>
      <w:pPr>
        <w:spacing w:before="156" w:beforeLines="50"/>
        <w:ind w:firstLine="465" w:firstLineChars="221"/>
        <w:rPr>
          <w:rFonts w:asciiTheme="minorEastAsia" w:hAnsiTheme="minorEastAsia" w:eastAsiaTheme="minorEastAsia"/>
        </w:rPr>
      </w:pPr>
      <w:r>
        <w:rPr>
          <w:rFonts w:hint="eastAsia"/>
          <w:b/>
        </w:rPr>
        <w:t>1</w:t>
      </w:r>
      <w:r>
        <w:rPr>
          <w:rFonts w:hint="eastAsia"/>
        </w:rPr>
        <w:t xml:space="preserve">  </w:t>
      </w:r>
      <w:r>
        <w:t>SiteInstructionCostGroup</w:t>
      </w:r>
      <w:r>
        <w:rPr>
          <w:rFonts w:hint="eastAsia"/>
        </w:rPr>
        <w:t>（现场签证标题）汇总本项所包含的明细费用，应支持树形结构（</w:t>
      </w:r>
      <w:r>
        <w:rPr>
          <w:rFonts w:hint="eastAsia" w:asciiTheme="minorEastAsia" w:hAnsiTheme="minorEastAsia" w:eastAsiaTheme="minorEastAsia"/>
        </w:rPr>
        <w:t>图4.2.25-2）</w:t>
      </w:r>
      <w:r>
        <w:rPr>
          <w:rFonts w:hint="eastAsia"/>
        </w:rPr>
        <w:t>，子元素应为</w:t>
      </w:r>
      <w:r>
        <w:t>SiteInstructionCostGroup</w:t>
      </w:r>
      <w:r>
        <w:rPr>
          <w:rFonts w:hint="eastAsia"/>
        </w:rPr>
        <w:t>（现场签证标题）</w:t>
      </w:r>
      <w:r>
        <w:rPr>
          <w:rFonts w:hint="eastAsia" w:asciiTheme="minorEastAsia" w:hAnsiTheme="minorEastAsia" w:eastAsiaTheme="minorEastAsia"/>
        </w:rPr>
        <w:t>、</w:t>
      </w:r>
      <w:r>
        <w:t>SiteInstructionCostItem</w:t>
      </w:r>
      <w:r>
        <w:rPr>
          <w:rFonts w:hint="eastAsia"/>
        </w:rPr>
        <w:t>（现场签证明细），</w:t>
      </w:r>
      <w:r>
        <w:rPr>
          <w:rFonts w:hint="eastAsia" w:asciiTheme="minorEastAsia" w:hAnsiTheme="minorEastAsia" w:eastAsiaTheme="minorEastAsia"/>
        </w:rPr>
        <w:t>属性定义应符合表4.2.25-2的规定。</w:t>
      </w:r>
    </w:p>
    <w:p>
      <w:pPr>
        <w:jc w:val="center"/>
      </w:pPr>
      <w:r>
        <w:drawing>
          <wp:inline distT="0" distB="0" distL="0" distR="0">
            <wp:extent cx="5274310" cy="1386205"/>
            <wp:effectExtent l="19050" t="0" r="2540" b="0"/>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noChangeArrowheads="1"/>
                    </pic:cNvPicPr>
                  </pic:nvPicPr>
                  <pic:blipFill>
                    <a:blip r:embed="rId68"/>
                    <a:srcRect/>
                    <a:stretch>
                      <a:fillRect/>
                    </a:stretch>
                  </pic:blipFill>
                  <pic:spPr>
                    <a:xfrm>
                      <a:off x="0" y="0"/>
                      <a:ext cx="5274310" cy="1386681"/>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4.2.25-2  现场签证标题元素关系</w:t>
      </w: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4.2.25-2  现场签证标题属性定义表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计量单位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K</w:t>
            </w:r>
            <w:r>
              <w:rPr>
                <w:rFonts w:hint="eastAsia" w:ascii="Arial Black" w:hAnsi="Arial Black" w:cs="宋体"/>
                <w:kern w:val="0"/>
                <w:sz w:val="18"/>
                <w:szCs w:val="18"/>
              </w:rPr>
              <w:t>ind</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vAlign w:val="center"/>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szCs w:val="21"/>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注：</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ind w:firstLine="349" w:firstLineChars="166"/>
      </w:pPr>
      <w:r>
        <w:rPr>
          <w:rFonts w:hint="eastAsia"/>
          <w:b/>
        </w:rPr>
        <w:t xml:space="preserve">2 </w:t>
      </w:r>
      <w:r>
        <w:rPr>
          <w:rFonts w:hint="eastAsia"/>
        </w:rPr>
        <w:t xml:space="preserve"> </w:t>
      </w:r>
      <w:r>
        <w:t>SiteInstructionCostItem</w:t>
      </w:r>
      <w:r>
        <w:rPr>
          <w:rFonts w:hint="eastAsia"/>
        </w:rPr>
        <w:t>（现场签证明细）</w:t>
      </w:r>
      <w:r>
        <w:rPr>
          <w:rFonts w:hint="eastAsia" w:asciiTheme="minorEastAsia" w:hAnsiTheme="minorEastAsia" w:eastAsiaTheme="minorEastAsia"/>
          <w:szCs w:val="21"/>
        </w:rPr>
        <w:t>的</w:t>
      </w:r>
      <w:r>
        <w:rPr>
          <w:rFonts w:hint="eastAsia" w:asciiTheme="minorEastAsia" w:hAnsiTheme="minorEastAsia" w:eastAsiaTheme="minorEastAsia"/>
        </w:rPr>
        <w:t>属性定义应符合表4.2.25-3的规定。</w:t>
      </w:r>
    </w:p>
    <w:p>
      <w:pPr>
        <w:jc w:val="center"/>
      </w:pPr>
      <w:r>
        <w:rPr>
          <w:rFonts w:hint="eastAsia" w:asciiTheme="minorEastAsia" w:hAnsiTheme="minorEastAsia" w:eastAsiaTheme="minorEastAsia"/>
          <w:b/>
          <w:szCs w:val="21"/>
        </w:rPr>
        <w:t>表 4.2.25-3  现场签证明细属性定义表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项目名称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590" w:name="_Hlk469498709"/>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Unit</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计量单位</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bookmarkEnd w:id="590"/>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Quantity</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数量</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Price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单价（元）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合价（元）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8</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w:t>
            </w:r>
            <w:r>
              <w:rPr>
                <w:rFonts w:ascii="Arial Black" w:hAnsi="Arial Black" w:cs="宋体"/>
                <w:kern w:val="0"/>
                <w:sz w:val="18"/>
                <w:szCs w:val="18"/>
              </w:rPr>
              <w:t>eason</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依据</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9</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hint="eastAsia" w:ascii="Arial Black" w:hAnsi="Arial Black" w:cs="宋体"/>
                <w:kern w:val="0"/>
                <w:sz w:val="18"/>
                <w:szCs w:val="18"/>
              </w:rPr>
              <w:t>Kind</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汇总类型</w:t>
            </w:r>
          </w:p>
        </w:tc>
        <w:tc>
          <w:tcPr>
            <w:tcW w:w="1134" w:type="dxa"/>
            <w:tcBorders>
              <w:top w:val="single" w:color="000000" w:sz="4" w:space="0"/>
              <w:left w:val="nil"/>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Integer</w:t>
            </w:r>
          </w:p>
        </w:tc>
        <w:tc>
          <w:tcPr>
            <w:tcW w:w="426" w:type="dxa"/>
            <w:tcBorders>
              <w:top w:val="single" w:color="000000" w:sz="4" w:space="0"/>
              <w:left w:val="nil"/>
              <w:bottom w:val="single" w:color="000000" w:sz="4" w:space="0"/>
              <w:right w:val="single" w:color="000000" w:sz="4" w:space="0"/>
            </w:tcBorders>
          </w:tcPr>
          <w:p>
            <w:pPr>
              <w:rPr>
                <w:rFonts w:ascii="宋体" w:hAnsi="宋体"/>
                <w:szCs w:val="21"/>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szCs w:val="21"/>
              </w:rPr>
            </w:pPr>
            <w:r>
              <w:rPr>
                <w:rFonts w:hint="eastAsia" w:ascii="宋体" w:hAnsi="宋体"/>
              </w:rPr>
              <w:t>填写见注2</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10</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pPr>
      <w:r>
        <w:rPr>
          <w:rFonts w:hint="eastAsia" w:asciiTheme="minorEastAsia" w:hAnsiTheme="minorEastAsia" w:eastAsiaTheme="minorEastAsia"/>
          <w:sz w:val="18"/>
          <w:szCs w:val="18"/>
        </w:rPr>
        <w:t xml:space="preserve">注：1    </w:t>
      </w:r>
      <w:r>
        <w:rPr>
          <w:rFonts w:asciiTheme="minorEastAsia" w:hAnsiTheme="minorEastAsia" w:eastAsiaTheme="minorEastAsia"/>
          <w:sz w:val="18"/>
          <w:szCs w:val="18"/>
        </w:rPr>
        <w:t>QtyFormula</w:t>
      </w:r>
      <w:r>
        <w:rPr>
          <w:rFonts w:hint="eastAsia" w:asciiTheme="minorEastAsia" w:hAnsiTheme="minorEastAsia" w:eastAsiaTheme="minorEastAsia"/>
          <w:sz w:val="18"/>
          <w:szCs w:val="18"/>
        </w:rPr>
        <w:t>（计算基数）：非空时，按本标准第3.0.4条规定采用。</w:t>
      </w:r>
    </w:p>
    <w:p>
      <w:pPr>
        <w:ind w:firstLine="720" w:firstLineChars="400"/>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2    </w:t>
      </w:r>
      <w:r>
        <w:rPr>
          <w:rFonts w:cs="宋体" w:asciiTheme="minorEastAsia" w:hAnsiTheme="minorEastAsia" w:eastAsiaTheme="minorEastAsia"/>
          <w:kern w:val="0"/>
          <w:sz w:val="18"/>
          <w:szCs w:val="18"/>
        </w:rPr>
        <w:t>Kind</w:t>
      </w:r>
      <w:r>
        <w:rPr>
          <w:rFonts w:hint="eastAsia" w:cs="宋体" w:asciiTheme="minorEastAsia" w:hAnsiTheme="minorEastAsia" w:eastAsiaTheme="minorEastAsia"/>
          <w:kern w:val="0"/>
          <w:sz w:val="18"/>
          <w:szCs w:val="18"/>
        </w:rPr>
        <w:t>（汇总类型）：</w:t>
      </w: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汇总条目；2</w:t>
      </w:r>
      <w:r>
        <w:rPr>
          <w:rFonts w:asciiTheme="minorEastAsia" w:hAnsiTheme="minorEastAsia" w:eastAsiaTheme="minorEastAsia"/>
          <w:sz w:val="18"/>
          <w:szCs w:val="18"/>
        </w:rPr>
        <w:t>=</w:t>
      </w:r>
      <w:r>
        <w:rPr>
          <w:rFonts w:hint="eastAsia" w:asciiTheme="minorEastAsia" w:hAnsiTheme="minorEastAsia" w:eastAsiaTheme="minorEastAsia"/>
          <w:sz w:val="18"/>
          <w:szCs w:val="18"/>
        </w:rPr>
        <w:t>不汇总条目</w:t>
      </w:r>
      <w:r>
        <w:rPr>
          <w:rFonts w:hint="eastAsia" w:cs="宋体" w:asciiTheme="minorEastAsia" w:hAnsiTheme="minorEastAsia" w:eastAsiaTheme="minorEastAsia"/>
          <w:kern w:val="0"/>
          <w:sz w:val="18"/>
          <w:szCs w:val="18"/>
        </w:rPr>
        <w:t>。</w:t>
      </w:r>
    </w:p>
    <w:p>
      <w:pPr>
        <w:spacing w:before="156" w:beforeLines="50" w:after="62" w:afterLines="20"/>
      </w:pPr>
      <w:r>
        <w:rPr>
          <w:rFonts w:hint="eastAsia"/>
          <w:b/>
          <w:szCs w:val="21"/>
        </w:rPr>
        <w:t>4</w:t>
      </w:r>
      <w:r>
        <w:rPr>
          <w:b/>
          <w:szCs w:val="21"/>
        </w:rPr>
        <w:t>.</w:t>
      </w:r>
      <w:r>
        <w:rPr>
          <w:rFonts w:hint="eastAsia"/>
          <w:b/>
          <w:szCs w:val="21"/>
        </w:rPr>
        <w:t>2</w:t>
      </w:r>
      <w:r>
        <w:rPr>
          <w:b/>
          <w:szCs w:val="21"/>
        </w:rPr>
        <w:t>.</w:t>
      </w:r>
      <w:r>
        <w:rPr>
          <w:rFonts w:hint="eastAsia"/>
          <w:b/>
          <w:szCs w:val="21"/>
        </w:rPr>
        <w:t xml:space="preserve">26 </w:t>
      </w:r>
      <w:r>
        <w:rPr>
          <w:szCs w:val="21"/>
        </w:rPr>
        <w:t xml:space="preserve"> </w:t>
      </w:r>
      <w:r>
        <w:rPr>
          <w:rFonts w:hint="eastAsia"/>
        </w:rPr>
        <w:t>规费</w:t>
      </w:r>
      <w:r>
        <w:t>的元素名称</w:t>
      </w:r>
      <w:r>
        <w:rPr>
          <w:rFonts w:hint="eastAsia"/>
        </w:rPr>
        <w:t>StatutoryFees</w:t>
      </w:r>
      <w:r>
        <w:t>，记录</w:t>
      </w:r>
      <w:r>
        <w:rPr>
          <w:rFonts w:hint="eastAsia"/>
        </w:rPr>
        <w:t>单位工程的规费费用信息</w:t>
      </w:r>
      <w:r>
        <w:rPr>
          <w:rFonts w:hint="eastAsia" w:asciiTheme="minorEastAsia" w:hAnsiTheme="minorEastAsia" w:eastAsiaTheme="minorEastAsia"/>
        </w:rPr>
        <w:t>（图4.2.26-1）</w:t>
      </w:r>
      <w:r>
        <w:rPr>
          <w:rFonts w:hint="eastAsia"/>
        </w:rPr>
        <w:t>，</w:t>
      </w:r>
      <w:r>
        <w:rPr>
          <w:rFonts w:hint="eastAsia" w:asciiTheme="minorEastAsia" w:hAnsiTheme="minorEastAsia" w:eastAsiaTheme="minorEastAsia"/>
        </w:rPr>
        <w:t>属性定义应符合表4.2.26-1的规定，子元素应为</w:t>
      </w:r>
      <w:bookmarkStart w:id="591" w:name="OLE_LINK143"/>
      <w:r>
        <w:t>StatutoryFeesGroup</w:t>
      </w:r>
      <w:r>
        <w:rPr>
          <w:rFonts w:hint="eastAsia"/>
        </w:rPr>
        <w:t>（规费标题）</w:t>
      </w:r>
      <w:r>
        <w:rPr>
          <w:rFonts w:hint="eastAsia" w:asciiTheme="minorEastAsia" w:hAnsiTheme="minorEastAsia" w:eastAsiaTheme="minorEastAsia"/>
        </w:rPr>
        <w:t>、</w:t>
      </w:r>
      <w:r>
        <w:t>StatutoryFeesItem</w:t>
      </w:r>
      <w:r>
        <w:rPr>
          <w:rFonts w:hint="eastAsia"/>
        </w:rPr>
        <w:t>（规费明细），</w:t>
      </w:r>
      <w:bookmarkEnd w:id="591"/>
      <w:r>
        <w:rPr>
          <w:rFonts w:hint="eastAsia"/>
        </w:rPr>
        <w:t>应符合下列规定：</w:t>
      </w:r>
    </w:p>
    <w:p>
      <w:pPr>
        <w:jc w:val="center"/>
      </w:pPr>
      <w:r>
        <w:drawing>
          <wp:inline distT="0" distB="0" distL="0" distR="0">
            <wp:extent cx="3928110" cy="1693545"/>
            <wp:effectExtent l="19050" t="0" r="0" b="0"/>
            <wp:docPr id="89"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8"/>
                    <pic:cNvPicPr>
                      <a:picLocks noChangeAspect="1" noChangeArrowheads="1"/>
                    </pic:cNvPicPr>
                  </pic:nvPicPr>
                  <pic:blipFill>
                    <a:blip r:embed="rId69"/>
                    <a:srcRect/>
                    <a:stretch>
                      <a:fillRect/>
                    </a:stretch>
                  </pic:blipFill>
                  <pic:spPr>
                    <a:xfrm>
                      <a:off x="0" y="0"/>
                      <a:ext cx="3928110" cy="1693545"/>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4.2.26-1  规费元素关系</w:t>
      </w: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4.2.26-1  规费属性定义表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jc w:val="left"/>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rStyle w:val="74"/>
          <w:rFonts w:hint="default" w:asciiTheme="minorEastAsia" w:hAnsiTheme="minorEastAsia" w:eastAsiaTheme="minorEastAsia"/>
          <w:color w:val="auto"/>
        </w:rPr>
      </w:pPr>
      <w:r>
        <w:rPr>
          <w:rStyle w:val="74"/>
          <w:rFonts w:hint="default" w:asciiTheme="minorEastAsia" w:hAnsiTheme="minorEastAsia" w:eastAsiaTheme="minorEastAsia"/>
          <w:color w:val="auto"/>
        </w:rPr>
        <w:t>注：Code（费用代号）：按本标准第3.0.3条的规定采用。</w:t>
      </w:r>
    </w:p>
    <w:p>
      <w:pPr>
        <w:spacing w:before="156" w:beforeLines="50"/>
        <w:ind w:firstLine="465" w:firstLineChars="221"/>
        <w:rPr>
          <w:rFonts w:asciiTheme="minorEastAsia" w:hAnsiTheme="minorEastAsia" w:eastAsiaTheme="minorEastAsia"/>
        </w:rPr>
      </w:pPr>
      <w:r>
        <w:rPr>
          <w:rFonts w:hint="eastAsia"/>
          <w:b/>
        </w:rPr>
        <w:t>1</w:t>
      </w:r>
      <w:r>
        <w:rPr>
          <w:rFonts w:hint="eastAsia"/>
        </w:rPr>
        <w:t xml:space="preserve">  </w:t>
      </w:r>
      <w:r>
        <w:t>StatutoryFeesGroup</w:t>
      </w:r>
      <w:r>
        <w:rPr>
          <w:rFonts w:hint="eastAsia"/>
        </w:rPr>
        <w:t>（规费标题）汇总本项所包含的明细费用，应支持树形结构（</w:t>
      </w:r>
      <w:r>
        <w:rPr>
          <w:rFonts w:hint="eastAsia" w:asciiTheme="minorEastAsia" w:hAnsiTheme="minorEastAsia" w:eastAsiaTheme="minorEastAsia"/>
        </w:rPr>
        <w:t>图4.2.26-2）</w:t>
      </w:r>
      <w:r>
        <w:rPr>
          <w:rFonts w:hint="eastAsia"/>
        </w:rPr>
        <w:t>，子元素应为</w:t>
      </w:r>
      <w:r>
        <w:t>StatutoryFeesGroup</w:t>
      </w:r>
      <w:r>
        <w:rPr>
          <w:rFonts w:hint="eastAsia"/>
        </w:rPr>
        <w:t>（规费标题）</w:t>
      </w:r>
      <w:r>
        <w:rPr>
          <w:rFonts w:hint="eastAsia" w:asciiTheme="minorEastAsia" w:hAnsiTheme="minorEastAsia" w:eastAsiaTheme="minorEastAsia"/>
        </w:rPr>
        <w:t>、</w:t>
      </w:r>
      <w:bookmarkStart w:id="592" w:name="OLE_LINK145"/>
      <w:bookmarkStart w:id="593" w:name="OLE_LINK144"/>
      <w:r>
        <w:t>StatutoryFeesItem</w:t>
      </w:r>
      <w:r>
        <w:rPr>
          <w:rFonts w:hint="eastAsia"/>
        </w:rPr>
        <w:t>（规费明细）</w:t>
      </w:r>
      <w:bookmarkEnd w:id="592"/>
      <w:bookmarkEnd w:id="593"/>
      <w:r>
        <w:rPr>
          <w:rFonts w:hint="eastAsia"/>
        </w:rPr>
        <w:t>，</w:t>
      </w:r>
      <w:r>
        <w:rPr>
          <w:rFonts w:hint="eastAsia" w:asciiTheme="minorEastAsia" w:hAnsiTheme="minorEastAsia" w:eastAsiaTheme="minorEastAsia"/>
        </w:rPr>
        <w:t>属性定义应符合表4.2.26-2的规定。</w:t>
      </w:r>
    </w:p>
    <w:p>
      <w:pPr>
        <w:spacing w:before="156" w:beforeLines="50"/>
        <w:jc w:val="center"/>
        <w:rPr>
          <w:rFonts w:asciiTheme="minorEastAsia" w:hAnsiTheme="minorEastAsia" w:eastAsiaTheme="minorEastAsia"/>
        </w:rPr>
      </w:pPr>
      <w:r>
        <w:rPr>
          <w:rFonts w:asciiTheme="minorEastAsia" w:hAnsiTheme="minorEastAsia" w:eastAsiaTheme="minorEastAsia"/>
        </w:rPr>
        <w:drawing>
          <wp:inline distT="0" distB="0" distL="0" distR="0">
            <wp:extent cx="5096510" cy="1685925"/>
            <wp:effectExtent l="19050" t="0" r="889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70"/>
                    <a:srcRect/>
                    <a:stretch>
                      <a:fillRect/>
                    </a:stretch>
                  </pic:blipFill>
                  <pic:spPr>
                    <a:xfrm>
                      <a:off x="0" y="0"/>
                      <a:ext cx="5096510" cy="1685925"/>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4.2.26-2  规费标题元素关系</w:t>
      </w:r>
    </w:p>
    <w:p>
      <w:pPr>
        <w:spacing w:before="156" w:beforeLines="50"/>
        <w:jc w:val="center"/>
        <w:rPr>
          <w:rFonts w:asciiTheme="minorEastAsia" w:hAnsiTheme="minorEastAsia" w:eastAsiaTheme="minorEastAsia"/>
          <w:b/>
          <w:szCs w:val="21"/>
        </w:rPr>
      </w:pPr>
      <w:r>
        <w:rPr>
          <w:rFonts w:hint="eastAsia" w:asciiTheme="minorEastAsia" w:hAnsiTheme="minorEastAsia" w:eastAsiaTheme="minorEastAsia"/>
          <w:b/>
          <w:szCs w:val="21"/>
        </w:rPr>
        <w:t>表 4.2.26-2  规费标题属性定义表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CalBasis</w:t>
            </w:r>
          </w:p>
        </w:tc>
        <w:tc>
          <w:tcPr>
            <w:tcW w:w="2551" w:type="dxa"/>
            <w:tcBorders>
              <w:top w:val="single" w:color="000000" w:sz="4" w:space="0"/>
              <w:left w:val="nil"/>
              <w:bottom w:val="single" w:color="000000" w:sz="4" w:space="0"/>
              <w:right w:val="single" w:color="000000" w:sz="4" w:space="0"/>
            </w:tcBorders>
          </w:tcPr>
          <w:p>
            <w:pPr>
              <w:rPr>
                <w:szCs w:val="21"/>
              </w:rPr>
            </w:pPr>
            <w:r>
              <w:rPr>
                <w:szCs w:val="21"/>
              </w:rPr>
              <w:t>计算基础</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填写见注2</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pPr>
      <w:r>
        <w:rPr>
          <w:rFonts w:hint="eastAsia" w:asciiTheme="minorEastAsia" w:hAnsiTheme="minorEastAsia" w:eastAsiaTheme="minorEastAsia"/>
          <w:sz w:val="18"/>
          <w:szCs w:val="18"/>
        </w:rPr>
        <w:t xml:space="preserve">注：1    </w:t>
      </w:r>
      <w:r>
        <w:rPr>
          <w:rFonts w:asciiTheme="minorEastAsia" w:hAnsiTheme="minorEastAsia" w:eastAsiaTheme="minorEastAsia"/>
          <w:sz w:val="18"/>
          <w:szCs w:val="18"/>
        </w:rPr>
        <w:t>QtyFormula</w:t>
      </w:r>
      <w:r>
        <w:rPr>
          <w:rFonts w:hint="eastAsia" w:asciiTheme="minorEastAsia" w:hAnsiTheme="minorEastAsia" w:eastAsiaTheme="minorEastAsia"/>
          <w:sz w:val="18"/>
          <w:szCs w:val="18"/>
        </w:rPr>
        <w:t>（计算基数）：非空时，按本标准第3.0.4条规定采用。</w:t>
      </w:r>
    </w:p>
    <w:p>
      <w:pPr>
        <w:ind w:firstLine="720" w:firstLineChars="400"/>
        <w:rPr>
          <w:rFonts w:asciiTheme="minorEastAsia" w:hAnsiTheme="minorEastAsia" w:eastAsiaTheme="minorEastAsia"/>
          <w:sz w:val="18"/>
          <w:szCs w:val="18"/>
        </w:rPr>
      </w:pPr>
      <w:r>
        <w:rPr>
          <w:rStyle w:val="74"/>
          <w:rFonts w:hint="default" w:asciiTheme="minorEastAsia" w:hAnsiTheme="minorEastAsia" w:eastAsiaTheme="minorEastAsia"/>
          <w:color w:val="auto"/>
        </w:rPr>
        <w:t>2    Code（费用代号）：按本标准第3.0.3条的规定采用</w:t>
      </w:r>
      <w:r>
        <w:rPr>
          <w:rFonts w:hint="eastAsia" w:asciiTheme="minorEastAsia" w:hAnsiTheme="minorEastAsia" w:eastAsiaTheme="minorEastAsia"/>
          <w:sz w:val="18"/>
          <w:szCs w:val="18"/>
        </w:rPr>
        <w:t>。</w:t>
      </w:r>
    </w:p>
    <w:p>
      <w:pPr>
        <w:spacing w:before="156" w:beforeLines="50"/>
        <w:ind w:firstLine="349" w:firstLineChars="166"/>
      </w:pPr>
      <w:r>
        <w:rPr>
          <w:rFonts w:hint="eastAsia"/>
          <w:b/>
        </w:rPr>
        <w:t xml:space="preserve">2 </w:t>
      </w:r>
      <w:r>
        <w:rPr>
          <w:rFonts w:hint="eastAsia"/>
        </w:rPr>
        <w:t xml:space="preserve"> </w:t>
      </w:r>
      <w:r>
        <w:t>StatutoryFeesItem</w:t>
      </w:r>
      <w:r>
        <w:rPr>
          <w:rFonts w:hint="eastAsia"/>
        </w:rPr>
        <w:t>（规费明细）</w:t>
      </w:r>
      <w:r>
        <w:rPr>
          <w:rFonts w:hint="eastAsia" w:asciiTheme="minorEastAsia" w:hAnsiTheme="minorEastAsia" w:eastAsiaTheme="minorEastAsia"/>
          <w:szCs w:val="21"/>
        </w:rPr>
        <w:t>的</w:t>
      </w:r>
      <w:r>
        <w:rPr>
          <w:rFonts w:hint="eastAsia" w:asciiTheme="minorEastAsia" w:hAnsiTheme="minorEastAsia" w:eastAsiaTheme="minorEastAsia"/>
        </w:rPr>
        <w:t>属性定义应符合表4.2.26-3的规定。</w:t>
      </w:r>
    </w:p>
    <w:p>
      <w:pPr>
        <w:spacing w:before="156" w:beforeLines="50"/>
        <w:jc w:val="center"/>
      </w:pPr>
      <w:r>
        <w:rPr>
          <w:rFonts w:hint="eastAsia" w:asciiTheme="minorEastAsia" w:hAnsiTheme="minorEastAsia" w:eastAsiaTheme="minorEastAsia"/>
          <w:b/>
          <w:szCs w:val="21"/>
        </w:rPr>
        <w:t>表 4.2.26-3  规费明细属性定义表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bookmarkStart w:id="594" w:name="OLE_LINK245"/>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bookmarkStart w:id="595" w:name="_Hlk465185574"/>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bookmarkEnd w:id="595"/>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CalBasis</w:t>
            </w:r>
          </w:p>
        </w:tc>
        <w:tc>
          <w:tcPr>
            <w:tcW w:w="2551" w:type="dxa"/>
            <w:tcBorders>
              <w:top w:val="single" w:color="000000" w:sz="4" w:space="0"/>
              <w:left w:val="nil"/>
              <w:bottom w:val="single" w:color="000000" w:sz="4" w:space="0"/>
              <w:right w:val="single" w:color="000000" w:sz="4" w:space="0"/>
            </w:tcBorders>
          </w:tcPr>
          <w:p>
            <w:pPr>
              <w:rPr>
                <w:szCs w:val="21"/>
              </w:rPr>
            </w:pPr>
            <w:bookmarkStart w:id="596" w:name="OLE_LINK183"/>
            <w:r>
              <w:rPr>
                <w:szCs w:val="21"/>
              </w:rPr>
              <w:t>计算基础</w:t>
            </w:r>
            <w:bookmarkEnd w:id="596"/>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填写见注2</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pPr>
      <w:bookmarkStart w:id="597" w:name="OLE_LINK544"/>
      <w:bookmarkStart w:id="598" w:name="OLE_LINK545"/>
      <w:r>
        <w:rPr>
          <w:rFonts w:hint="eastAsia" w:asciiTheme="minorEastAsia" w:hAnsiTheme="minorEastAsia" w:eastAsiaTheme="minorEastAsia"/>
          <w:sz w:val="18"/>
          <w:szCs w:val="18"/>
        </w:rPr>
        <w:t xml:space="preserve">注：1    </w:t>
      </w:r>
      <w:r>
        <w:rPr>
          <w:rFonts w:asciiTheme="minorEastAsia" w:hAnsiTheme="minorEastAsia" w:eastAsiaTheme="minorEastAsia"/>
          <w:sz w:val="18"/>
          <w:szCs w:val="18"/>
        </w:rPr>
        <w:t>QtyFormula</w:t>
      </w:r>
      <w:r>
        <w:rPr>
          <w:rFonts w:hint="eastAsia" w:asciiTheme="minorEastAsia" w:hAnsiTheme="minorEastAsia" w:eastAsiaTheme="minorEastAsia"/>
          <w:sz w:val="18"/>
          <w:szCs w:val="18"/>
        </w:rPr>
        <w:t>（计算基数）：非空时，按本标准第3.0.4条规定采用。</w:t>
      </w:r>
    </w:p>
    <w:p>
      <w:pPr>
        <w:ind w:firstLine="720" w:firstLineChars="400"/>
        <w:rPr>
          <w:rFonts w:asciiTheme="minorEastAsia" w:hAnsiTheme="minorEastAsia" w:eastAsiaTheme="minorEastAsia"/>
          <w:sz w:val="18"/>
          <w:szCs w:val="18"/>
        </w:rPr>
      </w:pPr>
      <w:r>
        <w:rPr>
          <w:rStyle w:val="74"/>
          <w:rFonts w:hint="default" w:asciiTheme="minorEastAsia" w:hAnsiTheme="minorEastAsia" w:eastAsiaTheme="minorEastAsia"/>
          <w:color w:val="auto"/>
        </w:rPr>
        <w:t>2    Code（费用代号）：按本标准第3.0.3条的规定采用</w:t>
      </w:r>
      <w:r>
        <w:rPr>
          <w:rFonts w:hint="eastAsia" w:asciiTheme="minorEastAsia" w:hAnsiTheme="minorEastAsia" w:eastAsiaTheme="minorEastAsia"/>
          <w:sz w:val="18"/>
          <w:szCs w:val="18"/>
        </w:rPr>
        <w:t>。</w:t>
      </w:r>
    </w:p>
    <w:bookmarkEnd w:id="594"/>
    <w:bookmarkEnd w:id="597"/>
    <w:bookmarkEnd w:id="598"/>
    <w:p>
      <w:pPr>
        <w:spacing w:before="156" w:beforeLines="50" w:after="62" w:afterLines="20"/>
        <w:jc w:val="left"/>
        <w:rPr>
          <w:rFonts w:asciiTheme="minorEastAsia" w:hAnsiTheme="minorEastAsia" w:eastAsiaTheme="minorEastAsia"/>
        </w:rPr>
      </w:pPr>
      <w:r>
        <w:rPr>
          <w:rFonts w:hint="eastAsia"/>
          <w:b/>
          <w:szCs w:val="21"/>
        </w:rPr>
        <w:t>4</w:t>
      </w:r>
      <w:r>
        <w:rPr>
          <w:b/>
          <w:szCs w:val="21"/>
        </w:rPr>
        <w:t>.</w:t>
      </w:r>
      <w:r>
        <w:rPr>
          <w:rFonts w:hint="eastAsia"/>
          <w:b/>
          <w:szCs w:val="21"/>
        </w:rPr>
        <w:t>2</w:t>
      </w:r>
      <w:r>
        <w:rPr>
          <w:b/>
          <w:szCs w:val="21"/>
        </w:rPr>
        <w:t>.</w:t>
      </w:r>
      <w:r>
        <w:rPr>
          <w:rFonts w:hint="eastAsia"/>
          <w:b/>
          <w:szCs w:val="21"/>
        </w:rPr>
        <w:t>27</w:t>
      </w:r>
      <w:r>
        <w:rPr>
          <w:b/>
          <w:szCs w:val="21"/>
        </w:rPr>
        <w:t xml:space="preserve"> </w:t>
      </w:r>
      <w:r>
        <w:rPr>
          <w:szCs w:val="21"/>
        </w:rPr>
        <w:t xml:space="preserve"> </w:t>
      </w:r>
      <w:r>
        <w:rPr>
          <w:rFonts w:hint="eastAsia"/>
        </w:rPr>
        <w:t>税金/增值税销项税额</w:t>
      </w:r>
      <w:r>
        <w:t>的元素名称Tax，记录</w:t>
      </w:r>
      <w:r>
        <w:rPr>
          <w:rFonts w:hint="eastAsia"/>
        </w:rPr>
        <w:t>单位工程的税金/增值税销项税额费用信息</w:t>
      </w:r>
      <w:r>
        <w:rPr>
          <w:rFonts w:hint="eastAsia" w:asciiTheme="minorEastAsia" w:hAnsiTheme="minorEastAsia" w:eastAsiaTheme="minorEastAsia"/>
        </w:rPr>
        <w:t>（图4.2.27）</w:t>
      </w:r>
      <w:r>
        <w:rPr>
          <w:rFonts w:hint="eastAsia"/>
        </w:rPr>
        <w:t>，子元素应为</w:t>
      </w:r>
      <w:r>
        <w:t>TaxItem</w:t>
      </w:r>
      <w:r>
        <w:rPr>
          <w:rFonts w:hint="eastAsia"/>
        </w:rPr>
        <w:t>（税金/增值税销项税额明细），属性定义应分别符</w:t>
      </w:r>
      <w:r>
        <w:rPr>
          <w:rFonts w:hint="eastAsia" w:asciiTheme="minorEastAsia" w:hAnsiTheme="minorEastAsia" w:eastAsiaTheme="minorEastAsia"/>
        </w:rPr>
        <w:t>合表4.2.27-1、4.2.27-2的规定。</w:t>
      </w:r>
    </w:p>
    <w:p>
      <w:pPr>
        <w:spacing w:before="156" w:beforeLines="50" w:after="62" w:afterLines="20"/>
        <w:jc w:val="center"/>
      </w:pPr>
      <w:r>
        <w:drawing>
          <wp:inline distT="0" distB="0" distL="0" distR="0">
            <wp:extent cx="5041265" cy="1049655"/>
            <wp:effectExtent l="19050" t="0" r="6985" b="0"/>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noChangeArrowheads="1"/>
                    </pic:cNvPicPr>
                  </pic:nvPicPr>
                  <pic:blipFill>
                    <a:blip r:embed="rId71"/>
                    <a:srcRect/>
                    <a:stretch>
                      <a:fillRect/>
                    </a:stretch>
                  </pic:blipFill>
                  <pic:spPr>
                    <a:xfrm>
                      <a:off x="0" y="0"/>
                      <a:ext cx="5041265" cy="1049655"/>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图 4.2.27  税金/增值税销项税额元素关系</w:t>
      </w:r>
    </w:p>
    <w:p>
      <w:pPr>
        <w:spacing w:before="156" w:beforeLines="50"/>
        <w:jc w:val="center"/>
        <w:rPr>
          <w:rFonts w:asciiTheme="minorEastAsia" w:hAnsiTheme="minorEastAsia" w:eastAsiaTheme="minorEastAsia"/>
          <w:b/>
          <w:szCs w:val="21"/>
        </w:rPr>
      </w:pPr>
      <w:bookmarkStart w:id="599" w:name="OLE_LINK417"/>
      <w:bookmarkStart w:id="600" w:name="OLE_LINK427"/>
      <w:r>
        <w:rPr>
          <w:rFonts w:hint="eastAsia" w:asciiTheme="minorEastAsia" w:hAnsiTheme="minorEastAsia" w:eastAsiaTheme="minorEastAsia"/>
          <w:b/>
          <w:szCs w:val="21"/>
        </w:rPr>
        <w:t xml:space="preserve">表 4.2.27-1  </w:t>
      </w:r>
      <w:r>
        <w:rPr>
          <w:rFonts w:hint="eastAsia"/>
          <w:b/>
        </w:rPr>
        <w:t>税金/增值税销项税额</w:t>
      </w:r>
      <w:r>
        <w:rPr>
          <w:rFonts w:hint="eastAsia" w:asciiTheme="minorEastAsia" w:hAnsiTheme="minorEastAsia" w:eastAsiaTheme="minorEastAsia"/>
          <w:b/>
          <w:szCs w:val="21"/>
        </w:rPr>
        <w:t>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属性名称</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rPr>
            </w:pP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3</w:t>
            </w:r>
          </w:p>
        </w:tc>
        <w:tc>
          <w:tcPr>
            <w:tcW w:w="2058" w:type="dxa"/>
            <w:tcBorders>
              <w:top w:val="single" w:color="000000" w:sz="4" w:space="0"/>
              <w:left w:val="nil"/>
              <w:bottom w:val="single" w:color="000000" w:sz="4" w:space="0"/>
              <w:right w:val="single" w:color="000000" w:sz="4" w:space="0"/>
            </w:tcBorders>
            <w:vAlign w:val="center"/>
          </w:tcPr>
          <w:p>
            <w:pPr>
              <w:widowControl/>
              <w:jc w:val="left"/>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jc w:val="left"/>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pPr>
              <w:jc w:val="cente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w:t>
            </w:r>
          </w:p>
        </w:tc>
      </w:tr>
      <w:tr>
        <w:tblPrEx>
          <w:tblLayout w:type="fixed"/>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hint="eastAsia"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hint="eastAsia" w:ascii="Arial Black" w:hAnsi="Arial Black" w:cs="宋体"/>
                <w:kern w:val="0"/>
                <w:sz w:val="18"/>
                <w:szCs w:val="18"/>
              </w:rPr>
              <w:t>Remark</w:t>
            </w:r>
            <w:r>
              <w:rPr>
                <w:rFonts w:ascii="Arial Black" w:hAnsi="Arial Black" w:cs="宋体"/>
                <w:kern w:val="0"/>
                <w:sz w:val="18"/>
                <w:szCs w:val="18"/>
              </w:rPr>
              <w:t>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rPr>
          <w:b/>
        </w:rPr>
      </w:pPr>
      <w:r>
        <w:rPr>
          <w:rStyle w:val="74"/>
          <w:rFonts w:hint="default" w:asciiTheme="minorEastAsia" w:hAnsiTheme="minorEastAsia" w:eastAsiaTheme="minorEastAsia"/>
          <w:color w:val="auto"/>
        </w:rPr>
        <w:t>注：Code（费用代号）：按本标准第3.0.3条的规定采用。</w:t>
      </w:r>
    </w:p>
    <w:bookmarkEnd w:id="599"/>
    <w:bookmarkEnd w:id="600"/>
    <w:p>
      <w:pPr>
        <w:spacing w:before="156" w:beforeLines="50"/>
        <w:jc w:val="center"/>
      </w:pPr>
      <w:r>
        <w:rPr>
          <w:rFonts w:hint="eastAsia" w:asciiTheme="minorEastAsia" w:hAnsiTheme="minorEastAsia" w:eastAsiaTheme="minorEastAsia"/>
          <w:b/>
          <w:szCs w:val="21"/>
        </w:rPr>
        <w:t>表 4.2.27-2  税金/增值税销项税额明细属性定义表</w:t>
      </w:r>
    </w:p>
    <w:tbl>
      <w:tblPr>
        <w:tblStyle w:val="45"/>
        <w:tblW w:w="8337" w:type="dxa"/>
        <w:tblInd w:w="135" w:type="dxa"/>
        <w:tblLayout w:type="fixed"/>
        <w:tblCellMar>
          <w:top w:w="0" w:type="dxa"/>
          <w:left w:w="108" w:type="dxa"/>
          <w:bottom w:w="0" w:type="dxa"/>
          <w:right w:w="108" w:type="dxa"/>
        </w:tblCellMar>
      </w:tblPr>
      <w:tblGrid>
        <w:gridCol w:w="467"/>
        <w:gridCol w:w="2058"/>
        <w:gridCol w:w="2551"/>
        <w:gridCol w:w="1134"/>
        <w:gridCol w:w="426"/>
        <w:gridCol w:w="1701"/>
      </w:tblGrid>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序号</w:t>
            </w:r>
          </w:p>
        </w:tc>
        <w:tc>
          <w:tcPr>
            <w:tcW w:w="2058"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编码</w:t>
            </w:r>
          </w:p>
        </w:tc>
        <w:tc>
          <w:tcPr>
            <w:tcW w:w="255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中文解释</w:t>
            </w:r>
          </w:p>
        </w:tc>
        <w:tc>
          <w:tcPr>
            <w:tcW w:w="1134"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数据类型</w:t>
            </w:r>
          </w:p>
        </w:tc>
        <w:tc>
          <w:tcPr>
            <w:tcW w:w="426"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必</w:t>
            </w:r>
          </w:p>
          <w:p>
            <w:pPr>
              <w:widowControl/>
              <w:jc w:val="center"/>
              <w:rPr>
                <w:b/>
                <w:bCs/>
                <w:kern w:val="0"/>
                <w:szCs w:val="21"/>
              </w:rPr>
            </w:pPr>
            <w:r>
              <w:rPr>
                <w:rFonts w:hint="eastAsia" w:ascii="宋体" w:hAnsi="宋体"/>
                <w:b/>
                <w:bCs/>
                <w:kern w:val="0"/>
                <w:szCs w:val="21"/>
              </w:rPr>
              <w:t>填</w:t>
            </w:r>
          </w:p>
        </w:tc>
        <w:tc>
          <w:tcPr>
            <w:tcW w:w="1701" w:type="dxa"/>
            <w:tcBorders>
              <w:top w:val="single" w:color="000000" w:sz="4" w:space="0"/>
              <w:left w:val="nil"/>
              <w:bottom w:val="single" w:color="000000" w:sz="4" w:space="0"/>
              <w:right w:val="single" w:color="000000" w:sz="4" w:space="0"/>
            </w:tcBorders>
            <w:shd w:val="clear" w:color="auto" w:fill="B3B3B3"/>
            <w:vAlign w:val="center"/>
          </w:tcPr>
          <w:p>
            <w:pPr>
              <w:widowControl/>
              <w:jc w:val="center"/>
              <w:rPr>
                <w:b/>
                <w:bCs/>
                <w:kern w:val="0"/>
                <w:szCs w:val="21"/>
              </w:rPr>
            </w:pPr>
            <w:r>
              <w:rPr>
                <w:rFonts w:hint="eastAsia" w:ascii="宋体" w:hAnsi="宋体"/>
                <w:b/>
                <w:bCs/>
                <w:kern w:val="0"/>
                <w:szCs w:val="21"/>
              </w:rPr>
              <w:t>备注</w:t>
            </w: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ascii="Arial Black" w:hAnsi="Arial Black"/>
                <w:sz w:val="18"/>
              </w:rPr>
              <w:t>1</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Name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费用名称</w:t>
            </w:r>
          </w:p>
        </w:tc>
        <w:tc>
          <w:tcPr>
            <w:tcW w:w="1134" w:type="dxa"/>
            <w:tcBorders>
              <w:top w:val="single" w:color="000000" w:sz="4" w:space="0"/>
              <w:left w:val="nil"/>
              <w:bottom w:val="single" w:color="000000" w:sz="4" w:space="0"/>
              <w:right w:val="single" w:color="000000" w:sz="4" w:space="0"/>
            </w:tcBorders>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pStyle w:val="575"/>
              <w:rPr>
                <w:rFonts w:ascii="宋体" w:hAnsi="宋体"/>
                <w:b/>
                <w:kern w:val="2"/>
              </w:rPr>
            </w:pPr>
          </w:p>
        </w:tc>
      </w:tr>
      <w:tr>
        <w:tblPrEx>
          <w:tblLayout w:type="fixed"/>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ascii="Arial Black" w:hAnsi="Arial Black"/>
                <w:sz w:val="18"/>
              </w:rPr>
              <w:t>2</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CalBasis</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计算基础</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ascii="Arial Black" w:hAnsi="Arial Black"/>
                <w:sz w:val="18"/>
              </w:rPr>
              <w:t>3</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QtyFormula</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计算基数</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填写见注1</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ascii="Arial Black" w:hAnsi="Arial Black"/>
                <w:sz w:val="18"/>
              </w:rPr>
              <w:t>4</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Rate</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ascii="宋体" w:hAnsi="宋体"/>
                <w:szCs w:val="21"/>
              </w:rPr>
              <w:t>费率（%）</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ascii="Arial Black" w:hAnsi="Arial Black"/>
                <w:sz w:val="18"/>
              </w:rPr>
              <w:t>5</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Total</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金额（元）</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Double</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ascii="Arial Black" w:hAnsi="Arial Black"/>
                <w:sz w:val="18"/>
              </w:rPr>
              <w:t>6</w:t>
            </w:r>
          </w:p>
        </w:tc>
        <w:tc>
          <w:tcPr>
            <w:tcW w:w="2058" w:type="dxa"/>
            <w:tcBorders>
              <w:top w:val="single" w:color="000000" w:sz="4" w:space="0"/>
              <w:left w:val="nil"/>
              <w:bottom w:val="single" w:color="000000" w:sz="4" w:space="0"/>
              <w:right w:val="single" w:color="000000" w:sz="4" w:space="0"/>
            </w:tcBorders>
            <w:vAlign w:val="center"/>
          </w:tcPr>
          <w:p>
            <w:pPr>
              <w:widowControl/>
              <w:rPr>
                <w:rFonts w:ascii="Arial Black" w:hAnsi="Arial Black" w:cs="宋体"/>
                <w:kern w:val="0"/>
                <w:sz w:val="18"/>
                <w:szCs w:val="18"/>
              </w:rPr>
            </w:pPr>
            <w:r>
              <w:rPr>
                <w:rFonts w:ascii="Arial Black" w:hAnsi="Arial Black" w:cs="宋体"/>
                <w:kern w:val="0"/>
                <w:sz w:val="18"/>
                <w:szCs w:val="18"/>
              </w:rPr>
              <w:t>Code</w:t>
            </w:r>
          </w:p>
        </w:tc>
        <w:tc>
          <w:tcPr>
            <w:tcW w:w="2551" w:type="dxa"/>
            <w:tcBorders>
              <w:top w:val="single" w:color="000000" w:sz="4" w:space="0"/>
              <w:left w:val="nil"/>
              <w:bottom w:val="single" w:color="000000" w:sz="4" w:space="0"/>
              <w:right w:val="single" w:color="000000" w:sz="4" w:space="0"/>
            </w:tcBorders>
            <w:vAlign w:val="center"/>
          </w:tcPr>
          <w:p>
            <w:pPr>
              <w:rPr>
                <w:szCs w:val="21"/>
              </w:rPr>
            </w:pPr>
            <w:r>
              <w:rPr>
                <w:rFonts w:hint="eastAsia"/>
                <w:szCs w:val="21"/>
              </w:rPr>
              <w:t>费用代号</w:t>
            </w:r>
          </w:p>
        </w:tc>
        <w:tc>
          <w:tcPr>
            <w:tcW w:w="1134" w:type="dxa"/>
            <w:tcBorders>
              <w:top w:val="single" w:color="000000" w:sz="4" w:space="0"/>
              <w:left w:val="nil"/>
              <w:bottom w:val="single" w:color="000000" w:sz="4" w:space="0"/>
              <w:right w:val="single" w:color="000000" w:sz="4" w:space="0"/>
            </w:tcBorders>
            <w:vAlign w:val="center"/>
          </w:tcPr>
          <w:p>
            <w:pPr>
              <w:jc w:val="cente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vAlign w:val="center"/>
          </w:tcPr>
          <w:p>
            <w:r>
              <w:rPr>
                <w:rFonts w:hint="eastAsia"/>
                <w:b/>
              </w:rPr>
              <w:t>√</w:t>
            </w: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r>
              <w:rPr>
                <w:rFonts w:hint="eastAsia" w:ascii="宋体" w:hAnsi="宋体"/>
              </w:rPr>
              <w:t>填写见注2</w:t>
            </w:r>
          </w:p>
        </w:tc>
      </w:tr>
      <w:tr>
        <w:tblPrEx>
          <w:tblLayout w:type="fixed"/>
          <w:tblCellMar>
            <w:top w:w="0" w:type="dxa"/>
            <w:left w:w="108" w:type="dxa"/>
            <w:bottom w:w="0" w:type="dxa"/>
            <w:right w:w="108" w:type="dxa"/>
          </w:tblCellMar>
        </w:tblPrEx>
        <w:trPr>
          <w:trHeight w:val="64" w:hRule="atLeast"/>
        </w:trPr>
        <w:tc>
          <w:tcPr>
            <w:tcW w:w="467" w:type="dxa"/>
            <w:tcBorders>
              <w:top w:val="single" w:color="000000" w:sz="4" w:space="0"/>
              <w:left w:val="single" w:color="000000" w:sz="4" w:space="0"/>
              <w:bottom w:val="single" w:color="000000" w:sz="4" w:space="0"/>
              <w:right w:val="single" w:color="000000" w:sz="4" w:space="0"/>
            </w:tcBorders>
            <w:vAlign w:val="center"/>
          </w:tcPr>
          <w:p>
            <w:pPr>
              <w:jc w:val="center"/>
              <w:rPr>
                <w:rFonts w:ascii="Arial Black" w:hAnsi="Arial Black"/>
                <w:sz w:val="18"/>
              </w:rPr>
            </w:pPr>
            <w:r>
              <w:rPr>
                <w:rFonts w:ascii="Arial Black" w:hAnsi="Arial Black"/>
                <w:sz w:val="18"/>
              </w:rPr>
              <w:t>7</w:t>
            </w:r>
          </w:p>
        </w:tc>
        <w:tc>
          <w:tcPr>
            <w:tcW w:w="2058" w:type="dxa"/>
            <w:tcBorders>
              <w:top w:val="single" w:color="000000" w:sz="4" w:space="0"/>
              <w:left w:val="nil"/>
              <w:bottom w:val="single" w:color="000000" w:sz="4" w:space="0"/>
              <w:right w:val="single" w:color="000000" w:sz="4" w:space="0"/>
            </w:tcBorders>
          </w:tcPr>
          <w:p>
            <w:pPr>
              <w:widowControl/>
              <w:jc w:val="left"/>
              <w:rPr>
                <w:rFonts w:ascii="Arial Black" w:hAnsi="Arial Black" w:cs="宋体"/>
                <w:kern w:val="0"/>
                <w:sz w:val="18"/>
                <w:szCs w:val="18"/>
              </w:rPr>
            </w:pPr>
            <w:r>
              <w:rPr>
                <w:rFonts w:ascii="Arial Black" w:hAnsi="Arial Black" w:cs="宋体"/>
                <w:kern w:val="0"/>
                <w:sz w:val="18"/>
                <w:szCs w:val="18"/>
              </w:rPr>
              <w:t>Remark  </w:t>
            </w:r>
          </w:p>
        </w:tc>
        <w:tc>
          <w:tcPr>
            <w:tcW w:w="2551" w:type="dxa"/>
            <w:tcBorders>
              <w:top w:val="single" w:color="000000" w:sz="4" w:space="0"/>
              <w:left w:val="nil"/>
              <w:bottom w:val="single" w:color="000000" w:sz="4" w:space="0"/>
              <w:right w:val="single" w:color="000000" w:sz="4" w:space="0"/>
            </w:tcBorders>
          </w:tcPr>
          <w:p>
            <w:pPr>
              <w:rPr>
                <w:szCs w:val="21"/>
              </w:rPr>
            </w:pPr>
            <w:r>
              <w:rPr>
                <w:rFonts w:hint="eastAsia"/>
                <w:szCs w:val="21"/>
              </w:rPr>
              <w:t>备注</w:t>
            </w:r>
          </w:p>
        </w:tc>
        <w:tc>
          <w:tcPr>
            <w:tcW w:w="1134" w:type="dxa"/>
            <w:tcBorders>
              <w:top w:val="single" w:color="000000" w:sz="4" w:space="0"/>
              <w:left w:val="nil"/>
              <w:bottom w:val="single" w:color="000000" w:sz="4" w:space="0"/>
              <w:right w:val="single" w:color="000000" w:sz="4" w:space="0"/>
            </w:tcBorders>
          </w:tcPr>
          <w:p>
            <w:pPr>
              <w:jc w:val="center"/>
              <w:rPr>
                <w:rFonts w:ascii="宋体" w:hAnsi="宋体"/>
                <w:szCs w:val="21"/>
              </w:rPr>
            </w:pPr>
            <w:r>
              <w:rPr>
                <w:rFonts w:hint="eastAsia" w:ascii="宋体" w:hAnsi="宋体"/>
                <w:szCs w:val="21"/>
              </w:rPr>
              <w:t>String</w:t>
            </w:r>
          </w:p>
        </w:tc>
        <w:tc>
          <w:tcPr>
            <w:tcW w:w="426" w:type="dxa"/>
            <w:tcBorders>
              <w:top w:val="single" w:color="000000" w:sz="4" w:space="0"/>
              <w:left w:val="nil"/>
              <w:bottom w:val="single" w:color="000000" w:sz="4" w:space="0"/>
              <w:right w:val="single" w:color="000000" w:sz="4" w:space="0"/>
            </w:tcBorders>
          </w:tcPr>
          <w:p>
            <w:pPr>
              <w:jc w:val="center"/>
              <w:rPr>
                <w:b/>
              </w:rPr>
            </w:pPr>
          </w:p>
        </w:tc>
        <w:tc>
          <w:tcPr>
            <w:tcW w:w="1701" w:type="dxa"/>
            <w:tcBorders>
              <w:top w:val="single" w:color="000000" w:sz="4" w:space="0"/>
              <w:left w:val="nil"/>
              <w:bottom w:val="single" w:color="000000" w:sz="4" w:space="0"/>
              <w:right w:val="single" w:color="000000" w:sz="4" w:space="0"/>
            </w:tcBorders>
            <w:vAlign w:val="center"/>
          </w:tcPr>
          <w:p>
            <w:pPr>
              <w:rPr>
                <w:rFonts w:ascii="宋体" w:hAnsi="宋体"/>
              </w:rPr>
            </w:pPr>
          </w:p>
        </w:tc>
      </w:tr>
    </w:tbl>
    <w:p>
      <w:pPr>
        <w:ind w:firstLine="360" w:firstLineChars="200"/>
      </w:pPr>
      <w:r>
        <w:rPr>
          <w:rFonts w:hint="eastAsia" w:asciiTheme="minorEastAsia" w:hAnsiTheme="minorEastAsia" w:eastAsiaTheme="minorEastAsia"/>
          <w:sz w:val="18"/>
          <w:szCs w:val="18"/>
        </w:rPr>
        <w:t xml:space="preserve">注：1    </w:t>
      </w:r>
      <w:r>
        <w:rPr>
          <w:rFonts w:asciiTheme="minorEastAsia" w:hAnsiTheme="minorEastAsia" w:eastAsiaTheme="minorEastAsia"/>
          <w:sz w:val="18"/>
          <w:szCs w:val="18"/>
        </w:rPr>
        <w:t>QtyFormula</w:t>
      </w:r>
      <w:r>
        <w:rPr>
          <w:rFonts w:hint="eastAsia" w:asciiTheme="minorEastAsia" w:hAnsiTheme="minorEastAsia" w:eastAsiaTheme="minorEastAsia"/>
          <w:sz w:val="18"/>
          <w:szCs w:val="18"/>
        </w:rPr>
        <w:t>（计算基数）：非空时，按本标准第3.0.4条规定采用。</w:t>
      </w:r>
    </w:p>
    <w:p>
      <w:pPr>
        <w:ind w:firstLine="720" w:firstLineChars="400"/>
        <w:rPr>
          <w:rFonts w:asciiTheme="minorEastAsia" w:hAnsiTheme="minorEastAsia" w:eastAsiaTheme="minorEastAsia"/>
          <w:sz w:val="18"/>
          <w:szCs w:val="18"/>
        </w:rPr>
      </w:pPr>
      <w:r>
        <w:rPr>
          <w:rStyle w:val="74"/>
          <w:rFonts w:hint="default" w:asciiTheme="minorEastAsia" w:hAnsiTheme="minorEastAsia" w:eastAsiaTheme="minorEastAsia"/>
          <w:color w:val="auto"/>
        </w:rPr>
        <w:t>2    Code（费用代号）：按本标准第3.0.3条的规定采用</w:t>
      </w:r>
      <w:r>
        <w:rPr>
          <w:rFonts w:hint="eastAsia" w:asciiTheme="minorEastAsia" w:hAnsiTheme="minorEastAsia" w:eastAsiaTheme="minorEastAsia"/>
          <w:sz w:val="18"/>
          <w:szCs w:val="18"/>
        </w:rPr>
        <w:t>。</w:t>
      </w:r>
    </w:p>
    <w:p>
      <w:pPr>
        <w:widowControl/>
        <w:jc w:val="left"/>
      </w:pPr>
      <w:r>
        <w:br w:type="page"/>
      </w:r>
    </w:p>
    <w:p>
      <w:pPr>
        <w:pStyle w:val="2"/>
        <w:rPr>
          <w:sz w:val="44"/>
          <w:szCs w:val="44"/>
        </w:rPr>
      </w:pPr>
      <w:bookmarkStart w:id="601" w:name="_Toc465857484"/>
      <w:bookmarkStart w:id="602" w:name="_Toc465857613"/>
      <w:bookmarkStart w:id="603" w:name="_Toc465840576"/>
      <w:bookmarkStart w:id="604" w:name="_Toc465857668"/>
      <w:bookmarkStart w:id="605" w:name="_Toc452629103"/>
      <w:r>
        <w:rPr>
          <w:rFonts w:hint="eastAsia"/>
          <w:sz w:val="44"/>
          <w:szCs w:val="44"/>
        </w:rPr>
        <w:t xml:space="preserve">附录A  </w:t>
      </w:r>
      <w:bookmarkStart w:id="606" w:name="OLE_LINK290"/>
      <w:bookmarkStart w:id="607" w:name="OLE_LINK289"/>
      <w:r>
        <w:rPr>
          <w:rFonts w:hint="eastAsia"/>
          <w:sz w:val="44"/>
          <w:szCs w:val="44"/>
        </w:rPr>
        <w:t>XML文件结构（</w:t>
      </w:r>
      <w:r>
        <w:rPr>
          <w:sz w:val="44"/>
          <w:szCs w:val="44"/>
        </w:rPr>
        <w:t>XML Schema</w:t>
      </w:r>
      <w:bookmarkEnd w:id="606"/>
      <w:bookmarkEnd w:id="607"/>
      <w:r>
        <w:rPr>
          <w:rFonts w:hint="eastAsia"/>
          <w:sz w:val="44"/>
          <w:szCs w:val="44"/>
        </w:rPr>
        <w:t>）</w:t>
      </w:r>
      <w:bookmarkEnd w:id="601"/>
      <w:bookmarkEnd w:id="602"/>
      <w:bookmarkEnd w:id="603"/>
      <w:bookmarkEnd w:id="604"/>
    </w:p>
    <w:p>
      <w:pPr>
        <w:autoSpaceDE w:val="0"/>
        <w:autoSpaceDN w:val="0"/>
        <w:adjustRightInd w:val="0"/>
        <w:jc w:val="left"/>
        <w:rPr>
          <w:rFonts w:eastAsiaTheme="minorEastAsia"/>
          <w:kern w:val="0"/>
          <w:sz w:val="24"/>
        </w:rPr>
      </w:pPr>
      <w:r>
        <w:rPr>
          <w:rFonts w:eastAsiaTheme="minorEastAsia"/>
          <w:kern w:val="0"/>
          <w:sz w:val="24"/>
        </w:rPr>
        <w:t>&lt;?xml version="1.0" encoding="UTF-8" standalone="yes"?&gt;</w:t>
      </w:r>
    </w:p>
    <w:p>
      <w:pPr>
        <w:autoSpaceDE w:val="0"/>
        <w:autoSpaceDN w:val="0"/>
        <w:adjustRightInd w:val="0"/>
        <w:jc w:val="left"/>
        <w:rPr>
          <w:rFonts w:eastAsiaTheme="minorEastAsia"/>
          <w:kern w:val="0"/>
          <w:sz w:val="24"/>
        </w:rPr>
      </w:pPr>
      <w:r>
        <w:rPr>
          <w:rFonts w:eastAsiaTheme="minorEastAsia"/>
          <w:kern w:val="0"/>
          <w:sz w:val="24"/>
        </w:rPr>
        <w:t>&lt;!-- 编辑使用 XMLSpy v2006 U (http://www.altova.com) 由 any (any) --&gt;</w:t>
      </w:r>
    </w:p>
    <w:p>
      <w:pPr>
        <w:autoSpaceDE w:val="0"/>
        <w:autoSpaceDN w:val="0"/>
        <w:adjustRightInd w:val="0"/>
        <w:jc w:val="left"/>
        <w:rPr>
          <w:rFonts w:eastAsiaTheme="minorEastAsia"/>
          <w:kern w:val="0"/>
          <w:sz w:val="24"/>
        </w:rPr>
      </w:pPr>
      <w:r>
        <w:rPr>
          <w:rFonts w:eastAsiaTheme="minorEastAsia"/>
          <w:kern w:val="0"/>
          <w:sz w:val="24"/>
        </w:rPr>
        <w:t>&lt;!-- 编辑使用 XMLSpy v2006 U (http://www.altova.com) 由 any (any) --&gt;</w:t>
      </w:r>
    </w:p>
    <w:p>
      <w:pPr>
        <w:autoSpaceDE w:val="0"/>
        <w:autoSpaceDN w:val="0"/>
        <w:adjustRightInd w:val="0"/>
        <w:jc w:val="left"/>
        <w:rPr>
          <w:rFonts w:eastAsiaTheme="minorEastAsia"/>
          <w:kern w:val="0"/>
          <w:sz w:val="24"/>
        </w:rPr>
      </w:pPr>
      <w:r>
        <w:rPr>
          <w:rFonts w:eastAsiaTheme="minorEastAsia"/>
          <w:kern w:val="0"/>
          <w:sz w:val="24"/>
        </w:rPr>
        <w:t>&lt;!-- 编辑使用 XMLSpy v2006 U (http://www.altova.com) 由 any (any) --&gt;</w:t>
      </w:r>
    </w:p>
    <w:p>
      <w:pPr>
        <w:autoSpaceDE w:val="0"/>
        <w:autoSpaceDN w:val="0"/>
        <w:adjustRightInd w:val="0"/>
        <w:jc w:val="left"/>
        <w:rPr>
          <w:rFonts w:eastAsiaTheme="minorEastAsia"/>
          <w:kern w:val="0"/>
          <w:sz w:val="24"/>
        </w:rPr>
      </w:pPr>
      <w:r>
        <w:rPr>
          <w:rFonts w:eastAsiaTheme="minorEastAsia"/>
          <w:kern w:val="0"/>
          <w:sz w:val="24"/>
        </w:rPr>
        <w:t>&lt;xs:schema xmlns:xs="http://www.w3.org/2001/XMLSchema" elementFormDefault="qualified" attributeFormDefault="unqualified"&gt;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name="ConstructionProject"&gt;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&lt;xs:documentation&gt;建设项目&lt;/xs:documentation&gt;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ref="SystemInfo"/&gt;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ref="ConstructionInfo"/&gt;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ref="SummaryOfCost"/&gt;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ref="ConstructionSummary"/&gt;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name="FileKind"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&lt;xs:documentation&gt;文件类型&lt;/xs:documentation&gt;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name="ValuationMethod"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&lt;xs:documentation&gt;计价类别&lt;/xs:documentation&gt;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name="TaxModel"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&lt;xs:documentation&gt;计税模式&lt;/xs:documentation&gt;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name="StandardName"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&lt;xs:documentation&gt;数据交换标准名称&lt;/xs:documentation&gt;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name="StandardNumber"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&lt;xs:documentation&gt;数据交换标准编号&lt;/xs:documentation&gt;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name="Scale" type="xs:</w:t>
      </w:r>
      <w:r>
        <w:t xml:space="preserve"> </w:t>
      </w:r>
      <w:r>
        <w:rPr>
          <w:rFonts w:eastAsiaTheme="minorEastAsia"/>
          <w:kern w:val="0"/>
          <w:sz w:val="24"/>
        </w:rPr>
        <w:t>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&lt;xs:documentation&gt;建设规模&lt;/xs:documentation&gt;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name="Explains"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&lt;xs:documentation&gt;总说明&lt;/xs:documentation&gt;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name="SystemInfo"&gt;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&lt;xs:documentation&gt;系统信息&lt;/xs:documentation&gt;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name="ID1"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&lt;xs:documentation&gt;编制软件信息&lt;/xs:documentation&gt;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name="ID2"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&lt;xs:documentation&gt;编制机器硬件信息&lt;/xs:documentation&gt;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name="MakeDate" type="xs:dateTime"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&lt;xs:documentation&gt;文件生成时间&lt;/xs:documentation&gt;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name="ConstructionInfo"&gt;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&lt;xs:documentation&gt;工程信息&lt;/xs:documentation&gt;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ref="Option"/&gt;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ref="ProjectInfo"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ref="TendererBidderInfo"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ref="AttrInfo"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ref="AddiInfo"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name="Option"&gt;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&lt;xs:documentation&gt;费用精度&lt;/xs:documentation&gt;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name="ResPrecision"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&lt;xs:documentation&gt;工料机消耗量精确到小数点后4位&lt;/xs:documentation&gt;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name="QuantityPrecision"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&lt;xs:documentation&gt;工程量精确到小数点后3位&lt;/xs:documentation&gt;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name="CostPrecision"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&lt;xs:documentation&gt;金额(费用)精确到小数点后2位&lt;/xs:documentation&gt;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name="RatePrecision"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&lt;xs:documentation&gt;费率(指数)(%)精确到小数点后3位&lt;/xs:documentation&gt;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name="ProjectInfo"&gt;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&lt;xs:documentation&gt;估(概、预、结)算信息&lt;/xs:documentation&gt;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name="Designer"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&lt;xs:documentation&gt;设计单位&lt;/xs:documentation&gt;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name="Contractor"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&lt;xs:documentation&gt;承包单位&lt;/xs:documentation&gt;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name="CompileCompany"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&lt;xs:documentation&gt;编制单位&lt;/xs:documentation&gt;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name="Authorizer"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&lt;xs:documentation&gt;编制单位法定代表人或其授权人&lt;/xs:documentation&gt;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name="Compiler"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&lt;xs:documentation&gt;编制人员&lt;/xs:documentation&gt;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name="CompilerCertNo"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&lt;xs:documentation&gt;编制人员资格证书编号&lt;/xs:documentation&gt;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name="CompileDate"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&lt;xs:documentation&gt;编制时间&lt;/xs:documentation&gt;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name="Examiner"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&lt;xs:documentation&gt;审核人&lt;/xs:documentation&gt;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name="ExaminerCertNo"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&lt;xs:documentation&gt;审核人资格证书编号&lt;/xs:documentation&gt;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name="ExamineDate"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&lt;xs:documentation&gt;审核时间&lt;/xs:documentation&gt;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name="Approver"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&lt;xs:documentation&gt;审定人&lt;/xs:documentation&gt;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name="ApproverCertNo"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&lt;xs:documentation&gt;审定人资格证书编号&lt;/xs:documentation&gt;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name="ApproverDate"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&lt;xs:documentation&gt;审定时间&lt;/xs:documentation&gt;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&lt;xs:documentation&gt;工程总价(元)&lt;/xs:documentation&gt;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name="TendererBidderInfo"&gt;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&lt;xs:documentation&gt;招投标信息&lt;/xs:documentation&gt;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name="Tenderername"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name="TenderAuthorizer"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&lt;xs:documentation&gt;招标单位法定代表人或其授权人&lt;/xs:documentation&gt;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name="TenderCompiler"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&lt;xs:documentation&gt;招标人编制人员&lt;/xs:documentation&gt;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name="TenderCompilerCertNo"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&lt;xs:documentation&gt;招标人编制人员资格证书编号&lt;/xs:documentation&gt;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name="TenderCompileDate"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&lt;xs:documentation&gt;招标人编制时间&lt;/xs:documentation&gt;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name="TenderExaminer"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&lt;xs:documentation&gt;招标人审核人&lt;/xs:documentation&gt;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name="TenderExaminerCertNo"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&lt;xs:documentation&gt;招标人审核人资格证书编号&lt;/xs:documentation&gt;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name="TenderExamineDate"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&lt;xs:documentation&gt;招标人审核时间&lt;/xs:documentation&gt;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name="TenderApprover"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&lt;xs:documentation&gt;招标人审定人&lt;/xs:documentation&gt;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name="TenderApproverCertNo"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&lt;xs:documentation&gt;招标人审定人资格证书编号&lt;/xs:documentation&gt;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name="TenderApproveDate"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&lt;xs:documentation&gt;招标人审定时间&lt;/xs:documentation&gt;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name="Proxy"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&lt;xs:documentation&gt;招标代理&lt;/xs:documentation&gt;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name="ProxyCertNo"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&lt;xs:documentation&gt;招标代理资质证书编号&lt;/xs:documentation&gt;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name="ProxyAuthorizer"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&lt;xs:documentation&gt;招标代理法定代表人或其授权人&lt;/xs:documentation&gt;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name="ProxyCompiler"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&lt;xs:documentation&gt;招标代理编制人员&lt;/xs:documentation&gt;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name="ProxyCompilerCertNo"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&lt;xs:documentation&gt;招标代理编制人员资格证书编号&lt;/xs:documentation&gt;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name="ProxyCompileDate"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&lt;xs:documentation&gt;招标代理编制时间&lt;/xs:documentation&gt;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name="ProxyExaminer"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&lt;xs:documentation&gt;招标代理审核人&lt;/xs:documentation&gt;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name="ProxyExaminerCertNo"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&lt;xs:documentation&gt;招标代理审核人资格证书编号&lt;/xs:documentation&gt;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name="ProxyExamineDate"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&lt;xs:documentation&gt;招标代理审核时间&lt;/xs:documentation&gt;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name="ProxyApprover"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&lt;xs:documentation&gt;招标代理审定人&lt;/xs:documentation&gt;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name="ProxyApproverCertNo"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&lt;xs:documentation&gt;招标代理审定人资格证书编号&lt;/xs:documentation&gt;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name="ProxyApproveDate"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&lt;xs:documentation&gt;招标代理审定时间&lt;/xs:documentation&gt;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name="Consultant"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&lt;xs:documentation&gt;造价咨询&lt;/xs:documentation&gt;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name="ConsultantCertNo"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&lt;xs:documentation&gt;造价咨询资质证书编号&lt;/xs:documentation&gt;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name="ConsultantAuthorizer"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&lt;xs:documentation&gt;造价咨询法定代表人或其授权人&lt;/xs:documentation&gt;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name="ConsultantCompiler"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&lt;xs:documentation&gt;造价咨询编制人员&lt;/xs:documentation&gt;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name="ConsultantCompilerCertNo"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&lt;xs:documentation&gt;造价咨询编制人员资格证书编号&lt;/xs:documentation&gt;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name="ConsultantCompileDate"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&lt;xs:documentation&gt;造价咨询编制时间&lt;/xs:documentation&gt;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name="ConsultantExaminer"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&lt;xs:documentation&gt;造价咨询审核人&lt;/xs:documentation&gt;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name="ConsultantExaminerCertNo"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&lt;xs:documentation&gt;造价咨询审核人资格证书编号&lt;/xs:documentation&gt;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name="ConsultantExamineDate"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&lt;xs:documentation&gt;造价咨询审核时间&lt;/xs:documentation&gt;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name="ConsultantApprover"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&lt;xs:documentation&gt;造价咨询审定人&lt;/xs:documentation&gt;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name="ConsultantApproverCertNo"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&lt;xs:documentation&gt;造价咨询审定人资格证书编号&lt;/xs:documentation&gt;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name="ConsultantApproveDate"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&lt;xs:documentation&gt;造价咨询审定时间&lt;/xs:documentation&gt;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w:t>
      </w:r>
      <w:r>
        <w:rPr>
          <w:rFonts w:hint="eastAsia" w:eastAsiaTheme="minorEastAsia"/>
          <w:kern w:val="0"/>
          <w:sz w:val="24"/>
        </w:rPr>
        <w:t>TenderPriceHighLimit</w:t>
      </w:r>
      <w:r>
        <w:rPr>
          <w:rFonts w:eastAsiaTheme="minorEastAsia"/>
          <w:kern w:val="0"/>
          <w:sz w:val="24"/>
        </w:rPr>
        <w:t>" type="xs:double"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w:t>
      </w:r>
      <w:r>
        <w:rPr>
          <w:rFonts w:hint="eastAsia" w:eastAsiaTheme="minorEastAsia"/>
          <w:kern w:val="0"/>
          <w:sz w:val="24"/>
          <w:lang w:val="en-US" w:eastAsia="zh-CN"/>
        </w:rPr>
        <w:t>最高投标限价</w:t>
      </w:r>
      <w:r>
        <w:rPr>
          <w:rFonts w:eastAsiaTheme="minorEastAsia"/>
          <w:kern w:val="0"/>
          <w:sz w:val="24"/>
        </w:rPr>
        <w:t>(元)&lt;/xs:documentation&gt;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name="BidName"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&lt;xs:documentation&gt;投标人&lt;/xs:documentation&gt;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name="BidAuthorizer"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&lt;xs:documentation&gt;投标单位法定代表人或其授权人&lt;/xs:documentation&gt;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name="BidTotal" type="xs:double"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&lt;xs:documentation&gt;投标总价(元)&lt;/xs:documentation&gt;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name="BidCompiler"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&lt;xs:documentation&gt;投标人编制人员&lt;/xs:documentation&gt;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name="BidCompilerCertNo"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&lt;xs:documentation&gt;投标人编制人员资格证书编号&lt;/xs:documentation&gt;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name="BidCompileDate"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&lt;xs:documentation&gt;投标人编制时间&lt;/xs:documentation&gt;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name="BidExaminer"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&lt;xs:documentation&gt;投标人审核人&lt;/xs:documentation&gt;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name="BidExaminerCertNo"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&lt;xs:documentation&gt;投标人审核人资格证书编号&lt;/xs:documentation&gt;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name="BidExamineDate"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&lt;xs:documentation&gt;投标人审核时间&lt;/xs:documentation&gt;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name="BidApprover"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&lt;xs:documentation&gt;投标人审定人&lt;/xs:documentation&gt;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name="BidApproverCertNo"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&lt;xs:documentation&gt;投标人审定人资格证书编号&lt;/xs:documentation&gt;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name="BidApproveDate"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&lt;xs:documentation&gt;投标人审定时间&lt;/xs:documentation&gt;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name="AttrInfo"&gt;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&lt;xs:documentation&gt;工程特征信息&lt;/xs:documentation&gt;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ref="AttrInfoItem"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name="AttrInfoItem"&gt;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&lt;xs:documentation&gt;工程特征信息明细&lt;/xs:documentation&gt;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ref="AttrInfoItem"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name="Value"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&lt;xs:documentation&gt;内容&lt;/xs:documentation&gt;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name="AddiInfo"&gt;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&lt;xs:documentation&gt;补充信息&lt;/xs:documentation&gt;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ref="AddiInfoItem"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name="AddiInfoItem"&gt;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&lt;xs:documentation&gt;补充信息明细&lt;/xs:documentation&gt;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ref="AddiInfoItem"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name="Value"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&lt;xs:documentation&gt;内容&lt;/xs:documentation&gt;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name="SummaryOfCost"&gt;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&lt;xs:documentation&gt;费用汇总&lt;/xs:documentation&gt;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ref="AddiCost"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&lt;xs:documentation&gt;工程总价(元)&lt;/xs:documentation&gt;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name="DivisionalAndElementalWorks"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&lt;xs:documentation&gt;分部分项工程费&lt;/xs:documentation&gt;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name="Preliminaries"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&lt;xs:documentation&gt;措施项目费&lt;/xs:documentation&gt;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name="CostForHSE"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w:t>
      </w:r>
      <w:r>
        <w:rPr>
          <w:rFonts w:hint="eastAsia" w:eastAsiaTheme="minorEastAsia"/>
          <w:kern w:val="0"/>
          <w:sz w:val="24"/>
        </w:rPr>
        <w:t>安全文明施工措施项目费</w:t>
      </w:r>
      <w:r>
        <w:rPr>
          <w:rFonts w:eastAsiaTheme="minorEastAsia"/>
          <w:kern w:val="0"/>
          <w:sz w:val="24"/>
        </w:rPr>
        <w:t>&lt;/xs:documentation&gt;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name="OtherPreliminaries"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&lt;xs:documentation&gt;其他措施费&lt;/xs:documentation&gt;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name="SundryCosts"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&lt;xs:documentation&gt;其他项目费&lt;/xs:documentation&gt;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name="ProvisionalSums"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&lt;xs:documentation&gt;暂列金额&lt;/xs:documentation&gt;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name="ProvisionalMaterial"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&lt;xs:documentation&gt;暂估价材料&lt;/xs:documentation&gt;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name="SpecialtyProvisionalPrice"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&lt;xs:documentation&gt;专业工程暂估价&lt;/xs:documentation&gt;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name="DayWorkRate"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&lt;xs:documentation&gt;计日工费用&lt;/xs:documentation&gt;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name="MainContractorAttendance"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&lt;xs:documentation&gt;总承包服务费&lt;/xs:documentation&gt;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name="ClaimForLossAndExpenses"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&lt;xs:documentation&gt;索赔费用&lt;/xs:documentation&gt;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name="SiteInstruction"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&lt;xs:documentation&gt;现场签证费用&lt;/xs:documentation&gt;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name="StatutoryFees"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&lt;xs:documentation&gt;规费&lt;/xs:documentation&gt;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name="Tax"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&lt;xs:documentation&gt;税金/增值税销项税额&lt;/xs:documentation&gt;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name="Labor"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&lt;xs:documentation&gt;人工费&lt;/xs:documentation&gt;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name="Material"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&lt;xs:documentation&gt;材料费(不含主材费)&lt;/xs:documentation&gt;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name="MainMaterialEquipment"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&lt;xs:documentation&gt;主材设备费&lt;/xs:documentation&gt;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name="MainMaterial"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&lt;xs:documentation&gt;主材费&lt;/xs:documentation&gt;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name="Equipment"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&lt;xs:documentation&gt;设备费&lt;/xs:documentation&gt;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name="Machine"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&lt;xs:documentation&gt;机械费&lt;/xs:documentation&gt;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name="Overhead"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&lt;xs:documentation&gt;管理费&lt;/xs:documentation&gt;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name="RiskRate"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&lt;xs:documentation&gt;风险费&lt;/xs:documentation&gt;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name="Profit"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&lt;xs:documentation&gt;利润&lt;/xs:documentation&gt;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name="AddiCost"&gt;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&lt;xs:documentation&gt;补充费用&lt;/xs:documentation&gt;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name="ConstructionSummary"&gt;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&lt;xs:documentation&gt;费用组成&lt;/xs:documentation&gt;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ref="ConstructionCost"/&gt;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ref="OtherInvestmentOfConstructionProject"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ref="ContingencyFee"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ref="InterestDuringConstructionPeriod"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ref="InitialWorkingCapital"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ref="RegulationTaxOfFixedAssetsInvestment"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name="ConstructionCost"&gt;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&lt;xs:documentation&gt;工程费用&lt;/xs:documentation&gt;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ref="ProjectInstallationWorkCost"/&gt;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ref="EquipmentProcurementCost"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ref="OtherCost"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name="Scale"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&lt;xs:documentation&gt;建设规模&lt;/xs:documentation&gt;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name="ProjectInstallationWorkCost"&gt;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&lt;xs:documentation&gt;建筑安装工程费&lt;/xs:documentation&gt;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ref="SectionalWorks"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ref="OtherCost"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ref="LabourMaterialsEquipmentsMachinesSummary"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ref="BidEvaluationMainMaterial"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name="Scale"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&lt;xs:documentation&gt;建设规模&lt;/xs:documentation&gt;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name="EquipmentProcurementCost"&gt;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&lt;xs:documentation&gt;设备及工器具购置费&lt;/xs:documentation&gt;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ref="EquipmentProcurementCostItem"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name="EquipmentProcurementCostItem"&gt;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&lt;xs:documentation&gt;设备及工器具购置费明细&lt;/xs:documentation&gt;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ref="UnitPriceCalculationOfItem"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name="Specification"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&lt;xs:documentation&gt;型号规格及材质&lt;/xs:documentation&gt;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&lt;xs:documentation&gt;数量&lt;/xs:documentation&gt;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name="OtherCost"&gt;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&lt;xs:documentation&gt;扩展项&lt;/xs:documentation&gt;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ref="OtherCost"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name="Ratios"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&lt;xs:documentation&gt;占整个项目费用比率(%)&lt;/xs:documentation&gt;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name="OtherInvestmentOfConstructionProject"&gt;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&lt;xs:documentation&gt;工程建设其他费用&lt;/xs:documentation&gt;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ref="OtherInvestmentOfConstructionProjectGroup"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ref="OtherInvestmentOfConstructionProjectItem"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name="OtherInvestmentOfConstructionProjectGroup"&gt;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&lt;xs:documentation&gt;工程建设其他费用标题&lt;/xs:documentation&gt;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ref="OtherInvestmentOfConstructionProjectGroup"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ref="OtherInvestmentOfConstructionProjectItem"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&lt;xs:documentation&gt;费用项目编号&lt;/xs:documentation&gt;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name="OtherInvestmentOfConstructionProjectItem"&gt;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&lt;xs:documentation&gt;工程建设其他费用明细&lt;/xs:documentation&gt;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&lt;xs:documentation&gt;费用项目编号&lt;/xs:documentation&gt;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name="Rule"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&lt;xs:documentation&gt;计算方法说明&lt;/xs:documentation&gt;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name="ContingencyFee"&gt;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&lt;xs:documentation&gt;预备费&lt;/xs:documentation&gt;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ref="ContingencyFeeGroup"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ref="ContingencyFeeItem"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name="ContingencyFeeGroup"&gt;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&lt;xs:documentation&gt;预备费标题&lt;/xs:documentation&gt;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ref="ContingencyFeeGroup"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ref="ContingencyFeeItem"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name="ContingencyFeeItem"&gt;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&lt;xs:documentation&gt;预备费明细&lt;/xs:documentation&gt;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name="InterestDuringConstructionPeriod"&gt;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&lt;xs:documentation&gt;建设期贷款利息&lt;/xs:documentation&gt;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ref="InterestDuringConstructionPeriodGroup"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ref="InterestDuringConstructionPeriodItem"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name="InterestDuringConstructionPeriodGroup"&gt;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&lt;xs:documentation&gt;建设期贷款利息标题&lt;/xs:documentation&gt;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ref="InterestDuringConstructionPeriodGroup"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ref="InterestDuringConstructionPeriodItem"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name="InterestDuringConstructionPeriodItem"&gt;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&lt;xs:documentation&gt;建设期贷款利息明细&lt;/xs:documentation&gt;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name="InitialWorkingCapital"&gt;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&lt;xs:documentation&gt;铺底流动资金&lt;/xs:documentation&gt;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ref="InitialWorkingCapitalGroup"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ref="InitialWorkingCapitalItem"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name="InitialWorkingCapitalGroup"&gt;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&lt;xs:documentation&gt;铺底流动资金标题&lt;/xs:documentation&gt;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ref="InitialWorkingCapitalGroup"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ref="InitialWorkingCapitalItem"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name="InitialWorkingCapitalItem"&gt;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&lt;xs:documentation&gt;铺底流动资金明细&lt;/xs:documentation&gt;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name="RegulationTaxOfFixedAssetsInvestment"&gt;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&lt;xs:documentation&gt;固定资产投资方向调节税&lt;/xs:documentation&gt;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ref="RegulationTaxOfFixedAssetsInvestmentGroup"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ref="RegulationTaxOfFixedAssetsInvestmentItem"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name="RegulationTaxOfFixedAssetsInvestmentGroup"&gt;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&lt;xs:documentation&gt;固定资产投资方向调节税标题&lt;/xs:documentation&gt;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ref="RegulationTaxOfFixedAssetsInvestmentGroup"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ref="RegulationTaxOfFixedAssetsInvestmentItem"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name="RegulationTaxOfFixedAssetsInvestmentItem"&gt;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&lt;xs:documentation&gt;固定资产投资方向调节税明细&lt;/xs:documentation&gt;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name="SectionalWorks"&gt;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&lt;xs:documentation&gt;单项工程&lt;/xs:documentation&gt;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ref="SummaryOfCost"/&gt;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ref="SectionalWorks"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ref="UnitWorks"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ref="OtherCost"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ref="Preliminaries"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name="Segment"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&lt;xs:documentation&gt;标段名称&lt;/xs:documentation&gt;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name="Scale"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&lt;xs:documentation&gt;建设规模&lt;/xs:documentation&gt;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name="Ratios"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&lt;xs:documentation&gt;占整个项目费用比率(%)&lt;/xs:documentation&gt;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name="LabourMaterialsEquipmentsMachinesSummary"&gt;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&lt;xs:documentation&gt;工料机汇总&lt;/xs:documentation&gt;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ref="LabourMaterialsEquipmentsMachinesElement"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&lt;xs:documentation&gt;工料机编码&lt;/xs:documentation&gt;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name="Specification"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&lt;xs:documentation&gt;型号规格&lt;/xs:documentation&gt;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&lt;xs:documentation&gt;数量&lt;/xs:documentation&gt;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name="ProviderRate" type="xs:</w:t>
      </w:r>
      <w:r>
        <w:t xml:space="preserve"> Double</w:t>
      </w:r>
      <w:r>
        <w:rPr>
          <w:rFonts w:eastAsiaTheme="minorEastAsia"/>
          <w:kern w:val="0"/>
          <w:sz w:val="24"/>
        </w:rPr>
        <w:t xml:space="preserve"> "&gt;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&lt;xs:documentation&gt;风险系数(%)&lt;/xs:documentation&gt;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name="ProviderBase"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&lt;xs:documentation&gt;基准单价(元)&lt;/xs:documentation&gt;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name="TaxRate"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&lt;xs:documentation&gt;除税率(%)&lt;/xs:documentation&gt;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name="NoTaxOrgPrice"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&lt;xs:documentation&gt;除税定额价(元)&lt;/xs:documentation&gt;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name="NoTaxPrice"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&lt;xs:documentation&gt;除税编制价(元)&lt;/xs:documentation&gt;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name="TaxOrgPrice"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&lt;xs:documentation&gt;含税定额价(元)&lt;/xs:documentation&gt;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name="TaxPrice"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&lt;xs:documentation&gt;含税编制价(元)&lt;/xs:documentation&gt;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name="NoTaxOrgTotal"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&lt;xs:documentation&gt;除税定额价合价(元)&lt;/xs:documentation&gt;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name="NoTaxTotal"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&lt;xs:documentation&gt;除税编制价合价(元)&lt;/xs:documentation&gt;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name="TaxOrgTotal"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&lt;xs:documentation&gt;含税定额价合价(元)&lt;/xs:documentation&gt;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name="TaxTotal"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&lt;xs:documentation&gt;含税编制价合价(元)&lt;/xs:documentation&gt;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name="Weight"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&lt;xs:documentation&gt;变值权重&lt;/xs:documentation&gt;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name="BasicPrice"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&lt;xs:documentation&gt;基本价格指数&lt;/xs:documentation&gt;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name="CurrentPrice"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&lt;xs:documentation&gt;现行价格指数&lt;/xs:documentation&gt;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&lt;xs:documentation&gt;工料机类型&lt;/xs:documentation&gt;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name="Class"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&lt;xs:documentation&gt;工料机归属&lt;/xs:documentation&gt;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name="Concrete" type="xs:boolean"&gt;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&lt;xs:documentation&gt;商品砼&lt;/xs:documentation&gt;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name="ExtKind" type="xs:integer"&gt;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&lt;xs:documentation&gt;扩展属性&lt;/xs:documentation&gt;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name="AddiKind" type="xs:integer"&gt;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&lt;xs:documentation&gt;附加属性&lt;/xs:documentation&gt;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name="MainMaterial" type="xs:boolean"&gt;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&lt;xs:documentation&gt;主要材料&lt;/xs:documentation&gt;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name="ProvisionalMaterial" type="xs:boolean"&gt;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&lt;xs:documentation&gt;暂估价材料&lt;/xs:documentation&gt;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name="Provider" type="xs:integer"&gt;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&lt;xs:documentation&gt;供料方式&lt;/xs:documentation&gt;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name="Delivery"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&lt;xs:documentation&gt;交货方式&lt;/xs:documentation&gt;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name="Location"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&lt;xs:documentation&gt;送达地点&lt;/xs:documentation&gt;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name="ProducingArea"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&lt;xs:documentation&gt;产地&lt;/xs:documentation&gt;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name="Supplier"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&lt;xs:documentation&gt;厂家&lt;/xs:documentation&gt;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name="Character"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&lt;xs:documentation&gt;质量要求&lt;/xs:documentation&gt;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name="LabourMaterialsEquipmentsMachinesElement"&gt;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&lt;xs:documentation&gt;工料机含量明细&lt;/xs:documentation&gt;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&lt;xs:documentation&gt;工料机编码&lt;/xs:documentation&gt;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&lt;xs:documentation&gt;消耗量&lt;/xs:documentation&gt;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name="NOCost" type="xs:boolean"&gt;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&lt;xs:documentation&gt;不计价材料&lt;/xs:documentation&gt;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name="BidEvaluationMainMaterial"&gt;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&lt;xs:documentation&gt;评标主要材料&lt;/xs:documentation&gt;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&lt;xs:documentation&gt;评标主要材料编码&lt;/xs:documentation&gt;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&lt;xs:documentation&gt;工料机编码&lt;/xs:documentation&gt;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name="Specification"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&lt;xs:documentation&gt;型号规格&lt;/xs:documentation&gt;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name="LimitedPrice"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&lt;xs:documentation&gt;最高限价(元)&lt;/xs:documentation&gt;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name="ResClassValue"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&lt;xs:documentation&gt;控制价(元)&lt;/xs:documentation&gt;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&lt;xs:documentation&gt;数量&lt;/xs:documentation&gt;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name="ProviderExp" type="xs:integer"&gt;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&lt;xs:documentation&gt;运算符&lt;/xs:documentation&gt;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name="ProviderRate"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&lt;xs:documentation&gt;风险系数(%)&lt;/xs:documentation&gt;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name="ProviderBase"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&lt;xs:documentation&gt;基准单价(元)&lt;/xs:documentation&gt;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name="Delivery"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&lt;xs:documentation&gt;交货方式&lt;/xs:documentation&gt;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name="DeliPlace"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&lt;xs:documentation&gt;送达地点&lt;/xs:documentation&gt;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name="ProducingArea"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&lt;xs:documentation&gt;产地&lt;/xs:documentation&gt;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name="Supplier"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&lt;xs:documentation&gt;厂家&lt;/xs:documentation&gt;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name="Character"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&lt;xs:documentation&gt;质量要求&lt;/xs:documentation&gt;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name="UnitWorks"&gt;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&lt;xs:documentation&gt;单位工程&lt;/xs:documentation&gt;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ref="AttrInfo"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ref="AddiInfo"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ref="SummaryOfCost"/&gt;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ref="UnitWorksSummary"/&gt;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ref="DivisionalAndElementalWorks"/&gt;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ref="Preliminaries"/&gt;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ref="Sundry"/&gt;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ref="StatutoryFees"/&gt;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ref="Tax"/&gt;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ref="LabourMaterialsEquipmentsMachinesSummary"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ref="BidEvaluationMainMaterial"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&lt;xs:documentation&gt;工程编号&lt;/xs:documentation&gt;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name="Segment"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&lt;xs:documentation&gt;标段名称&lt;/xs:documentation&gt;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name="ValuationMethod"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&lt;xs:documentation&gt;计价类别&lt;/xs:documentation&gt;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name="TaxModel"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&lt;xs:documentation&gt;计税模式&lt;/xs:documentation&gt;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name="Specialty" type="xs:</w:t>
      </w:r>
      <w:r>
        <w:rPr>
          <w:rFonts w:hint="eastAsia" w:ascii="宋体" w:hAnsi="宋体"/>
          <w:szCs w:val="21"/>
        </w:rPr>
        <w:t xml:space="preserve"> String</w:t>
      </w:r>
      <w:r>
        <w:rPr>
          <w:rFonts w:eastAsiaTheme="minorEastAsia"/>
          <w:kern w:val="0"/>
          <w:sz w:val="24"/>
        </w:rPr>
        <w:t xml:space="preserve"> "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&lt;xs:documentation&gt;专业类别&lt;/xs:documentation&gt;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name="Purposes"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&lt;xs:documentation&gt;工程用途&lt;/xs:documentation&gt;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name="Scale" type="xs:</w:t>
      </w:r>
      <w:r>
        <w:rPr>
          <w:rFonts w:eastAsiaTheme="minorEastAsia"/>
          <w:color w:val="000000"/>
          <w:kern w:val="0"/>
          <w:sz w:val="24"/>
        </w:rPr>
        <w:t xml:space="preserve"> Double</w:t>
      </w:r>
      <w:r>
        <w:rPr>
          <w:rFonts w:eastAsiaTheme="minorEastAsia"/>
          <w:kern w:val="0"/>
          <w:sz w:val="24"/>
        </w:rPr>
        <w: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&lt;xs:documentation&gt;建设规模&lt;/xs:documentation&gt;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name="BillDataBase"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&lt;xs:documentation&gt;清单库&lt;/xs:documentation&gt;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name="NormDataBase"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&lt;xs:documentation&gt;定额库&lt;/xs:documentation&gt;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name="UnitWorksSummary"&gt;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&lt;xs:documentation&gt;单位工程费用汇总&lt;/xs:documentation&gt;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ref="UnitWorksSummaryGroup"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ref="UnitWorksSummaryItem"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name="UnitWorksSummaryGroup"&gt;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&lt;xs:documentation&gt;单位工程费用汇总标题&lt;/xs:documentation&gt;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ref="UnitWorksSummaryGroup"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ref="UnitWorksSummaryItem"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name="UnitWorksSummaryItem"&gt;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&lt;xs:documentation&gt;单位工程费用汇总明细&lt;/xs:documentation&gt;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name="DivisionalAndElementalWorks"&gt;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&lt;xs:documentation&gt;分部分项工程&lt;/xs:documentation&gt;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ref="SummaryOfBasicCost"/&gt;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ref="DivisionalWorks"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&lt;xs:choice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ref="WorkElement"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ref="Norm"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&lt;/xs:choice&gt;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name="Preliminaries"&gt;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&lt;xs:documentation&gt;措施项目&lt;/xs:documentation&gt;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ref="SummaryOfBasicCost"/&gt;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ref="DivisionalWorks"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ref="WorkElement"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name="SummaryOfBasicCost"&gt;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&lt;xs:documentation&gt;合计费用&lt;/xs:documentation&gt;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ref="AddiCost"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name="Labor"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&lt;xs:documentation&gt;人工费&lt;/xs:documentation&gt;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name="Material"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&lt;xs:documentation&gt;材料费&lt;/xs:documentation&gt;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name="MainMaterialEquipment"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&lt;xs:documentation&gt;主材设备费&lt;/xs:documentation&gt;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name="Machine"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&lt;xs:documentation&gt;机械费&lt;/xs:documentation&gt;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name="Overhead"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&lt;xs:documentation&gt;管理费&lt;/xs:documentation&gt;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name="RiskRate"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&lt;xs:documentation&gt;风险费&lt;/xs:documentation&gt;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name="StatutoryFees"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&lt;xs:documentation&gt;规费&lt;/xs:documentation&gt;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name="Tax"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&lt;xs:documentation&gt;税金/增值税销项税额&lt;/xs:documentation&gt;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name="Profit"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&lt;xs:documentation&gt;利润&lt;/xs:documentation&gt;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name="Appraisal"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&lt;xs:documentation&gt;暂估价&lt;/xs:documentation&gt;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name="DivisionalWorks"&gt;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&lt;xs:documentation&gt;分部工程&lt;/xs:documentation&gt;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ref="SummaryOfBasicCost"/&gt;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ref="DivisionalWorks"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&lt;xs:choice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ref="WorkElement"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ref="Norm"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&lt;/xs:choice&gt;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&lt;xs:documentation&gt;编码&lt;/xs:documentation&gt;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name="Attr"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&lt;xs:documentation&gt;特征&lt;/xs:documentation&gt;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name="WorkElement"&gt;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&lt;xs:documentation&gt;清单项目&lt;/xs:documentation&gt;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ref="SummaryOfBasicCost"/&gt;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ref="ExpressElement"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ref="WorkContent"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ref="Norm"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ref="PriceAnalysis"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&lt;xs:documentation&gt;项目编码&lt;/xs:documentation&gt;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name="Attr"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&lt;xs:documentation&gt;项目特征&lt;/xs:documentation&gt;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name="WorkContent"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&lt;xs:documentation&gt;工作内容&lt;/xs:documentation&gt;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&lt;xs:documentation&gt;计量单位&lt;/xs:documentation&gt;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name="OriginalPrice"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&lt;xs:documentation&gt;调整前单价(元)&lt;/xs:documentation&gt;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name="PriceLow"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&lt;xs:documentation&gt;最低限价(元)&lt;/xs:documentation&gt;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name="PriceHigh"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&lt;xs:documentation&gt;最高限价(元)&lt;/xs:documentation&gt;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name="OriginalRate"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&lt;xs:documentation&gt;调整前费率(%)&lt;/xs:documentation&gt;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name="OriginalTotal"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&lt;xs:documentation&gt;调整前合价(元)&lt;/xs:documentation&gt;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name="Major" type="xs:boolean"&gt;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&lt;xs:documentation&gt;是否主要清单&lt;/xs:documentation&gt;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name="CalcType"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&lt;xs:documentation&gt;计算方式&lt;/xs:documentation&gt;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name="Specialty" type="xs:</w:t>
      </w:r>
      <w:r>
        <w:rPr>
          <w:rFonts w:hint="eastAsia" w:ascii="宋体" w:hAnsi="宋体"/>
          <w:szCs w:val="21"/>
        </w:rPr>
        <w:t xml:space="preserve"> String</w:t>
      </w:r>
      <w:r>
        <w:rPr>
          <w:rFonts w:eastAsiaTheme="minorEastAsia"/>
          <w:kern w:val="0"/>
          <w:sz w:val="24"/>
        </w:rPr>
        <w:t xml:space="preserve"> "&gt;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&lt;xs:documentation&gt;专业类别&lt;/xs:documentation&gt;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name="ListingIdentity"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&lt;xs:documentation&gt;清单标识&lt;/xs:documentation&gt;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name="ExpressElement"&gt;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&lt;xs:documentation&gt;工程量计算表&lt;/xs:documentation&gt;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name="OrderNumber"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&lt;xs:documentation&gt;序号&lt;/xs:documentation&gt;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name="Express"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&lt;xs:documentation&gt;工程量计算式&lt;/xs:documentation&gt;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name="WorkContent"&gt;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&lt;xs:documentation&gt;工作内容&lt;/xs:documentation&gt;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ref="WorkContent"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ref="Norm"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name="Norm"&gt;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&lt;xs:documentation&gt;定额子目&lt;/xs:documentation&gt;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ref="LabourMaterialsEquipmentsMachinesElement"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ref="ExpressElement"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ref="CombinedNorm"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ref="UnitPriceCalculationOfItem"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&lt;xs:documentation&gt;定额编码&lt;/xs:documentation&gt;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&lt;xs:documentation&gt;定额名称&lt;/xs:documentation&gt;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name="NormLabor"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&lt;xs:documentation&gt;定额人工费(元)&lt;/xs:documentation&gt;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name="EfficiencyKind" type="xs:integer"&gt;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&lt;xs:documentation&gt;降效类型&lt;/xs:documentation&gt;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name="IncFeeKind" type="xs:integer"&gt;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&lt;xs:documentation&gt;子目增加费类型&lt;/xs:documentation&gt;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name="Conversion"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&lt;xs:documentation&gt;换算说明&lt;/xs:documentation&gt;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name="Specialty" type="xs:</w:t>
      </w:r>
      <w:r>
        <w:rPr>
          <w:rFonts w:hint="eastAsia" w:ascii="宋体" w:hAnsi="宋体"/>
          <w:szCs w:val="21"/>
        </w:rPr>
        <w:t xml:space="preserve"> String</w:t>
      </w:r>
      <w:r>
        <w:rPr>
          <w:rFonts w:eastAsiaTheme="minorEastAsia"/>
          <w:kern w:val="0"/>
          <w:sz w:val="24"/>
        </w:rPr>
        <w:t xml:space="preserve"> "&gt;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&lt;xs:documentation&gt;专业类别&lt;/xs:documentation&gt;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name="NormIdentity"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&lt;xs:documentation&gt;定额标识&lt;/xs:documentation&gt;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name="Volume" type="xs:integer"&gt;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&lt;xs:documentation&gt;册&lt;/xs:documentation&gt;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name="Chapter" type="xs:integer"&gt;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&lt;xs:documentation&gt;章&lt;/xs:documentation&gt;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name="Content"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&lt;xs:documentation&gt;所属工作内容&lt;/xs:documentation&gt;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name="CombinedNorm"&gt;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&lt;xs:documentation&gt;组合定额&lt;/xs:documentation&gt;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&lt;xs:documentation&gt;定额编码&lt;/xs:documentation&gt;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&lt;xs:documentation&gt;定额名称&lt;/xs:documentation&gt;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name="Specialty" type="xs:</w:t>
      </w:r>
      <w:r>
        <w:rPr>
          <w:rFonts w:hint="eastAsia" w:ascii="宋体" w:hAnsi="宋体"/>
          <w:szCs w:val="21"/>
        </w:rPr>
        <w:t xml:space="preserve"> String</w:t>
      </w:r>
      <w:r>
        <w:rPr>
          <w:rFonts w:eastAsiaTheme="minorEastAsia"/>
          <w:kern w:val="0"/>
          <w:sz w:val="24"/>
        </w:rPr>
        <w:t xml:space="preserve"> "&gt;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&lt;xs:documentation&gt;专业类别&lt;/xs:documentation&gt;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name="NormIdentity"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&lt;xs:documentation&gt;定额标识&lt;/xs:documentation&gt;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name="UnitPriceCalculationOfItem"&gt;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&lt;xs:documentation&gt;子目单价计算&lt;/xs:documentation&gt;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ref="UnitPriceCalculationOfItem"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name="PriceAnalysis"&gt;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&lt;xs:documentation&gt;单价分析&lt;/xs:documentation&gt;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ref="OriginalPriceItem"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ref="PriceItem"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ref="NormItem"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ref="LabourMaterialsEquipmentsMachinesElement"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name="OriginalPriceItem"&gt;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&lt;xs:documentation&gt;调整前单价明细&lt;/xs:documentation&gt;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ref="AddiCost"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name="Labor"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&lt;xs:documentation&gt;人工费&lt;/xs:documentation&gt;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name="Material"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&lt;xs:documentation&gt;材料费&lt;/xs:documentation&gt;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name="MainMaterialEquipment"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&lt;xs:documentation&gt;主材设备费&lt;/xs:documentation&gt;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name="Machine"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&lt;xs:documentation&gt;机械费&lt;/xs:documentation&gt;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name="Overhead"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&lt;xs:documentation&gt;管理费&lt;/xs:documentation&gt;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name="RiskRate"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&lt;xs:documentation&gt;风险费&lt;/xs:documentation&gt;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name="StatutoryFees"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&lt;xs:documentation&gt;规费&lt;/xs:documentation&gt;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name="Tax"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&lt;xs:documentation&gt;税金/增值税销项税额&lt;/xs:documentation&gt;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name="Profit"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&lt;xs:documentation&gt;利润&lt;/xs:documentation&gt;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name="PriceItem"&gt;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ref="AddiCost"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name="Labor"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&lt;xs:documentation&gt;人工费&lt;/xs:documentation&gt;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name="Material"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&lt;xs:documentation&gt;材料费&lt;/xs:documentation&gt;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name="MainMaterialEquipment"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&lt;xs:documentation&gt;主材设备费&lt;/xs:documentation&gt;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name="Machine"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&lt;xs:documentation&gt;机械费&lt;/xs:documentation&gt;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name="Overhead"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&lt;xs:documentation&gt;管理费&lt;/xs:documentation&gt;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name="RiskRate"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&lt;xs:documentation&gt;风险费&lt;/xs:documentation&gt;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name="StatutoryFees"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&lt;xs:documentation&gt;规费&lt;/xs:documentation&gt;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name="Tax"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&lt;xs:documentation&gt;税金/增值税销项税额&lt;/xs:documentation&gt;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name="Profit"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&lt;xs:documentation&gt;利润&lt;/xs:documentation&gt;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name="NormItem"&gt;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&lt;xs:documentation&gt;定额明细&lt;/xs:documentation&gt;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ref="PriceItem"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&lt;xs:documentation&gt;定额编码&lt;/xs:documentation&gt;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&lt;xs:documentation&gt;定额名称&lt;/xs:documentation&gt;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&lt;xs:documentation&gt;数量&lt;/xs:documentation&gt;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name="Sundry"&gt;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&lt;xs:documentation&gt;其他项目&lt;/xs:documentation&gt;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ref="SundryCosts"/&gt;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ref="ProvisionalSums"/&gt;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ref="ProvisionalMaterial"/&gt;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ref="SpecialtyProvisionalPrice"/&gt;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ref="DayWorkRate"/&gt;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ref="MainContractorAttendance"/&gt;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ref="ClaimsCost"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ref="SiteInstructionCost"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name="SundryCosts"&gt;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&lt;xs:documentation&gt;其他项目费&lt;/xs:documentation&gt;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ref="SundryCostsGroup"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ref="SundryCostsItem"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name="SettlementTotal"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&lt;xs:documentation&gt;结算金额(元)&lt;/xs:documentation&gt;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name="SundryCostsGroup"&gt;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&lt;xs:documentation&gt;其他项目费标题&lt;/xs:documentation&gt;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ref="SundryCostsGroup"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ref="SundryCostsItem"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w:t>
      </w:r>
      <w:r>
        <w:rPr>
          <w:rFonts w:hint="eastAsia"/>
          <w:szCs w:val="21"/>
          <w:lang w:val="en-US" w:eastAsia="zh-CN"/>
        </w:rPr>
        <w:t>计量</w:t>
      </w:r>
      <w:r>
        <w:rPr>
          <w:rFonts w:eastAsiaTheme="minorEastAsia"/>
          <w:kern w:val="0"/>
          <w:sz w:val="24"/>
        </w:rPr>
        <w: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name="SettlementTotal"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&lt;xs:documentation&gt;结算金额(元)&lt;/xs:documentation&gt;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name="SundryCostsItem"&gt;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&lt;xs:documentation&gt;其他项目费明细&lt;/xs:documentation&gt;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w:t>
      </w:r>
      <w:r>
        <w:rPr>
          <w:rFonts w:hint="eastAsia" w:eastAsiaTheme="minorEastAsia"/>
          <w:kern w:val="0"/>
          <w:sz w:val="24"/>
          <w:lang w:val="en-US" w:eastAsia="zh-CN"/>
        </w:rPr>
        <w:t>计量</w:t>
      </w:r>
      <w:r>
        <w:rPr>
          <w:rFonts w:eastAsiaTheme="minorEastAsia"/>
          <w:kern w:val="0"/>
          <w:sz w:val="24"/>
        </w:rPr>
        <w: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ind w:firstLine="1200" w:firstLineChars="500"/>
        <w:jc w:val="left"/>
        <w:rPr>
          <w:rFonts w:eastAsiaTheme="minorEastAsia"/>
          <w:kern w:val="0"/>
          <w:sz w:val="24"/>
        </w:rPr>
      </w:pPr>
      <w:r>
        <w:rPr>
          <w:rFonts w:eastAsiaTheme="minorEastAsia"/>
          <w:kern w:val="0"/>
          <w:sz w:val="24"/>
        </w:rPr>
        <w:t>&lt;/xs:attribute&gt;</w:t>
      </w:r>
    </w:p>
    <w:p>
      <w:pPr>
        <w:autoSpaceDE w:val="0"/>
        <w:autoSpaceDN w:val="0"/>
        <w:adjustRightInd w:val="0"/>
        <w:ind w:firstLine="1200" w:firstLineChars="500"/>
        <w:jc w:val="left"/>
        <w:rPr>
          <w:rFonts w:eastAsiaTheme="minorEastAsia"/>
          <w:kern w:val="0"/>
          <w:sz w:val="24"/>
        </w:rPr>
      </w:pPr>
      <w:r>
        <w:rPr>
          <w:rFonts w:eastAsiaTheme="minorEastAsia"/>
          <w:kern w:val="0"/>
          <w:sz w:val="24"/>
        </w:rPr>
        <w:t>&lt;xs:attribute name="</w:t>
      </w:r>
      <w:r>
        <w:rPr>
          <w:rFonts w:hint="eastAsia" w:eastAsiaTheme="minorEastAsia"/>
          <w:kern w:val="0"/>
          <w:sz w:val="24"/>
          <w:lang w:val="en-US" w:eastAsia="zh-CN"/>
        </w:rPr>
        <w:t>CalBasis</w:t>
      </w:r>
      <w:r>
        <w:rPr>
          <w:rFonts w:eastAsiaTheme="minorEastAsia"/>
          <w:kern w:val="0"/>
          <w:sz w:val="24"/>
        </w:rPr>
        <w:t>" type="xs:string"&gt;</w:t>
      </w:r>
    </w:p>
    <w:p>
      <w:pPr>
        <w:autoSpaceDE w:val="0"/>
        <w:autoSpaceDN w:val="0"/>
        <w:adjustRightInd w:val="0"/>
        <w:ind w:firstLine="1680" w:firstLineChars="700"/>
        <w:jc w:val="left"/>
        <w:rPr>
          <w:rFonts w:eastAsiaTheme="minorEastAsia"/>
          <w:kern w:val="0"/>
          <w:sz w:val="24"/>
        </w:rPr>
      </w:pPr>
      <w:r>
        <w:rPr>
          <w:rFonts w:eastAsiaTheme="minorEastAsia"/>
          <w:kern w:val="0"/>
          <w:sz w:val="24"/>
        </w:rPr>
        <w:t>&lt;xs:annotation&gt;</w:t>
      </w:r>
    </w:p>
    <w:p>
      <w:pPr>
        <w:autoSpaceDE w:val="0"/>
        <w:autoSpaceDN w:val="0"/>
        <w:adjustRightInd w:val="0"/>
        <w:ind w:firstLine="2160" w:firstLineChars="900"/>
        <w:jc w:val="left"/>
        <w:rPr>
          <w:rFonts w:eastAsiaTheme="minorEastAsia"/>
          <w:kern w:val="0"/>
          <w:sz w:val="24"/>
        </w:rPr>
      </w:pPr>
      <w:r>
        <w:rPr>
          <w:rFonts w:eastAsiaTheme="minorEastAsia"/>
          <w:kern w:val="0"/>
          <w:sz w:val="24"/>
        </w:rPr>
        <w:t>&lt;xs:documentation&gt;计算</w:t>
      </w:r>
      <w:r>
        <w:rPr>
          <w:rFonts w:hint="eastAsia" w:eastAsiaTheme="minorEastAsia"/>
          <w:kern w:val="0"/>
          <w:sz w:val="24"/>
          <w:lang w:val="en-US" w:eastAsia="zh-CN"/>
        </w:rPr>
        <w:t>基础</w:t>
      </w:r>
      <w:r>
        <w:rPr>
          <w:rFonts w:eastAsiaTheme="minorEastAsia"/>
          <w:kern w:val="0"/>
          <w:sz w:val="24"/>
        </w:rPr>
        <w:t>&lt;/xs:documentation&gt;</w:t>
      </w:r>
    </w:p>
    <w:p>
      <w:pPr>
        <w:autoSpaceDE w:val="0"/>
        <w:autoSpaceDN w:val="0"/>
        <w:adjustRightInd w:val="0"/>
        <w:ind w:firstLine="1680" w:firstLineChars="700"/>
        <w:jc w:val="left"/>
        <w:rPr>
          <w:rFonts w:eastAsiaTheme="minorEastAsia"/>
          <w:kern w:val="0"/>
          <w:sz w:val="24"/>
        </w:rPr>
      </w:pP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name="SettlementTotal"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&lt;xs:documentation&gt;结算金额(元)&lt;/xs:documentation&gt;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name="ProvisionalSums"&gt;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&lt;xs:documentation&gt;暂列金额&lt;/xs:documentation&gt;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ref="ProvisionalSumsGroup"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ref="ProvisionalSumsItem"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name="ProvisionalSumsGroup"&gt;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&lt;xs:documentation&gt;暂列金额标题&lt;/xs:documentation&gt;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ref="ProvisionalSumsGroup"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ref="ProvisionalSumsItem"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w:t>
      </w:r>
      <w:r>
        <w:rPr>
          <w:rFonts w:hint="eastAsia" w:eastAsiaTheme="minorEastAsia"/>
          <w:kern w:val="0"/>
          <w:sz w:val="24"/>
          <w:lang w:val="en-US" w:eastAsia="zh-CN"/>
        </w:rPr>
        <w:t>计量</w:t>
      </w:r>
      <w:r>
        <w:rPr>
          <w:rFonts w:eastAsiaTheme="minorEastAsia"/>
          <w:kern w:val="0"/>
          <w:sz w:val="24"/>
        </w:rPr>
        <w: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name="ProvisionalSumsItem"&gt;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&lt;xs:documentation&gt;暂列金额明细&lt;/xs:documentation&gt;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w:t>
      </w:r>
      <w:r>
        <w:rPr>
          <w:rFonts w:hint="eastAsia" w:eastAsiaTheme="minorEastAsia"/>
          <w:kern w:val="0"/>
          <w:sz w:val="24"/>
          <w:lang w:val="en-US" w:eastAsia="zh-CN"/>
        </w:rPr>
        <w:t>计量</w:t>
      </w:r>
      <w:r>
        <w:rPr>
          <w:rFonts w:eastAsiaTheme="minorEastAsia"/>
          <w:kern w:val="0"/>
          <w:sz w:val="24"/>
        </w:rPr>
        <w: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ind w:firstLine="1200" w:firstLineChars="500"/>
        <w:jc w:val="left"/>
        <w:rPr>
          <w:rFonts w:eastAsiaTheme="minorEastAsia"/>
          <w:kern w:val="0"/>
          <w:sz w:val="24"/>
        </w:rPr>
      </w:pPr>
      <w:r>
        <w:rPr>
          <w:rFonts w:eastAsiaTheme="minorEastAsia"/>
          <w:kern w:val="0"/>
          <w:sz w:val="24"/>
        </w:rPr>
        <w:t>&lt;/xs:attribute&gt;</w:t>
      </w:r>
    </w:p>
    <w:p>
      <w:pPr>
        <w:autoSpaceDE w:val="0"/>
        <w:autoSpaceDN w:val="0"/>
        <w:adjustRightInd w:val="0"/>
        <w:ind w:firstLine="1200" w:firstLineChars="500"/>
        <w:jc w:val="left"/>
        <w:rPr>
          <w:rFonts w:eastAsiaTheme="minorEastAsia"/>
          <w:kern w:val="0"/>
          <w:sz w:val="24"/>
        </w:rPr>
      </w:pPr>
      <w:r>
        <w:rPr>
          <w:rFonts w:eastAsiaTheme="minorEastAsia"/>
          <w:kern w:val="0"/>
          <w:sz w:val="24"/>
        </w:rPr>
        <w:t>&lt;xs:attribute name="</w:t>
      </w:r>
      <w:r>
        <w:rPr>
          <w:rFonts w:hint="eastAsia" w:eastAsiaTheme="minorEastAsia"/>
          <w:kern w:val="0"/>
          <w:sz w:val="24"/>
          <w:lang w:val="en-US" w:eastAsia="zh-CN"/>
        </w:rPr>
        <w:t>CalBasis</w:t>
      </w:r>
      <w:r>
        <w:rPr>
          <w:rFonts w:eastAsiaTheme="minorEastAsia"/>
          <w:kern w:val="0"/>
          <w:sz w:val="24"/>
        </w:rPr>
        <w:t>" type="xs:string"&gt;</w:t>
      </w:r>
    </w:p>
    <w:p>
      <w:pPr>
        <w:autoSpaceDE w:val="0"/>
        <w:autoSpaceDN w:val="0"/>
        <w:adjustRightInd w:val="0"/>
        <w:ind w:firstLine="1680" w:firstLineChars="700"/>
        <w:jc w:val="left"/>
        <w:rPr>
          <w:rFonts w:eastAsiaTheme="minorEastAsia"/>
          <w:kern w:val="0"/>
          <w:sz w:val="24"/>
        </w:rPr>
      </w:pPr>
      <w:r>
        <w:rPr>
          <w:rFonts w:eastAsiaTheme="minorEastAsia"/>
          <w:kern w:val="0"/>
          <w:sz w:val="24"/>
        </w:rPr>
        <w:t>&lt;xs:annotation&gt;</w:t>
      </w:r>
    </w:p>
    <w:p>
      <w:pPr>
        <w:autoSpaceDE w:val="0"/>
        <w:autoSpaceDN w:val="0"/>
        <w:adjustRightInd w:val="0"/>
        <w:ind w:firstLine="2160" w:firstLineChars="900"/>
        <w:jc w:val="left"/>
        <w:rPr>
          <w:rFonts w:eastAsiaTheme="minorEastAsia"/>
          <w:kern w:val="0"/>
          <w:sz w:val="24"/>
        </w:rPr>
      </w:pPr>
      <w:r>
        <w:rPr>
          <w:rFonts w:eastAsiaTheme="minorEastAsia"/>
          <w:kern w:val="0"/>
          <w:sz w:val="24"/>
        </w:rPr>
        <w:t>&lt;xs:documentation&gt;计算</w:t>
      </w:r>
      <w:r>
        <w:rPr>
          <w:rFonts w:hint="eastAsia" w:eastAsiaTheme="minorEastAsia"/>
          <w:kern w:val="0"/>
          <w:sz w:val="24"/>
          <w:lang w:val="en-US" w:eastAsia="zh-CN"/>
        </w:rPr>
        <w:t>基础</w:t>
      </w:r>
      <w:r>
        <w:rPr>
          <w:rFonts w:eastAsiaTheme="minorEastAsia"/>
          <w:kern w:val="0"/>
          <w:sz w:val="24"/>
        </w:rPr>
        <w:t>&lt;/xs:documentation&gt;</w:t>
      </w:r>
    </w:p>
    <w:p>
      <w:pPr>
        <w:autoSpaceDE w:val="0"/>
        <w:autoSpaceDN w:val="0"/>
        <w:adjustRightInd w:val="0"/>
        <w:ind w:firstLine="1680" w:firstLineChars="700"/>
        <w:jc w:val="left"/>
        <w:rPr>
          <w:rFonts w:eastAsiaTheme="minorEastAsia"/>
          <w:kern w:val="0"/>
          <w:sz w:val="24"/>
        </w:rPr>
      </w:pP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name="ProvisionalMaterial"&gt;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&lt;xs:documentation&gt;暂估价材料 &lt;/xs:documentation&gt;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ref="ProvisionalMaterialItem"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&lt;xs:documentation&gt;暂估金额(元)&lt;/xs:documentation&gt;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&lt;xs:documentation&gt;确认金额(元)&lt;/xs:documentation&gt;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name="TotalDifference"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&lt;xs:documentation&gt;差额</w:t>
      </w:r>
      <w:r>
        <w:rPr>
          <w:rFonts w:hint="eastAsia" w:eastAsiaTheme="minorEastAsia"/>
          <w:kern w:val="0"/>
          <w:sz w:val="24"/>
          <w:lang w:eastAsia="zh-CN"/>
        </w:rPr>
        <w:t>（</w:t>
      </w:r>
      <w:r>
        <w:rPr>
          <w:rFonts w:eastAsiaTheme="minorEastAsia"/>
          <w:kern w:val="0"/>
          <w:sz w:val="24"/>
        </w:rPr>
        <w:t>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name="ProvisionalMaterialItem"&gt;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&lt;xs:documentation&gt;暂估价材料明细&lt;/xs:documentation&gt;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&lt;xs:documentation&gt;编码&lt;/xs:documentation&gt;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name="Specification"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&lt;xs:documentation&gt;型号规格&lt;/xs:documentation&gt;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&lt;xs:documentation&gt;计量单位&lt;/xs:documentation&gt;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&lt;xs:documentation&gt;暂估数量&lt;/xs:documentation&gt;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&lt;xs:documentation&gt;确认数量&lt;/xs:documentation&gt;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&lt;xs:documentation&gt;暂估单价(元)&lt;/xs:documentation&gt;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&lt;xs:documentation&gt;确认单价(元)&lt;/xs:documentation&gt;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name="PriceDifference"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&lt;xs:documentation&gt;单价差额</w:t>
      </w:r>
      <w:r>
        <w:rPr>
          <w:rFonts w:hint="eastAsia" w:eastAsiaTheme="minorEastAsia"/>
          <w:kern w:val="0"/>
          <w:sz w:val="24"/>
          <w:lang w:eastAsia="zh-CN"/>
        </w:rPr>
        <w:t>（</w:t>
      </w:r>
      <w:r>
        <w:rPr>
          <w:rFonts w:eastAsiaTheme="minorEastAsia"/>
          <w:kern w:val="0"/>
          <w:sz w:val="24"/>
        </w:rPr>
        <w:t>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&lt;xs:documentation&gt;暂估合价(元)&lt;/xs:documentation&gt;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&lt;xs:documentation&gt;确认合价(元)&lt;/xs:documentation&gt;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name="TotalDifference"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&lt;xs:documentation&gt;合价差额</w:t>
      </w:r>
      <w:r>
        <w:rPr>
          <w:rFonts w:hint="eastAsia" w:eastAsiaTheme="minorEastAsia"/>
          <w:kern w:val="0"/>
          <w:sz w:val="24"/>
          <w:lang w:eastAsia="zh-CN"/>
        </w:rPr>
        <w:t>（</w:t>
      </w:r>
      <w:r>
        <w:rPr>
          <w:rFonts w:eastAsiaTheme="minorEastAsia"/>
          <w:kern w:val="0"/>
          <w:sz w:val="24"/>
        </w:rPr>
        <w:t>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name="SpecialtyProvisionalPrice"&gt;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&lt;xs:documentation&gt;专业工程暂估价&lt;/xs:documentation&gt;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ref="SpecialtyProvisionalPriceGroup"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ref="SpecialtyProvisionalPriceItem"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&lt;xs:documentation&gt;暂估金额(元)&lt;/xs:documentation&gt;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name="SettlementTotal"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&lt;xs:documentation&gt;结算金额(元)&lt;/xs:documentation&gt;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name="TotalDifference"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&lt;xs:documentation&gt;差额</w:t>
      </w:r>
      <w:r>
        <w:rPr>
          <w:rFonts w:hint="eastAsia" w:eastAsiaTheme="minorEastAsia"/>
          <w:kern w:val="0"/>
          <w:sz w:val="24"/>
          <w:lang w:eastAsia="zh-CN"/>
        </w:rPr>
        <w:t>（</w:t>
      </w:r>
      <w:r>
        <w:rPr>
          <w:rFonts w:eastAsiaTheme="minorEastAsia"/>
          <w:kern w:val="0"/>
          <w:sz w:val="24"/>
        </w:rPr>
        <w:t>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name="SpecialtyProvisionalPriceGroup"&gt;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&lt;xs:documentation&gt;专业工程暂估价标题&lt;/xs:documentation&gt;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ref="SpecialtyProvisionalPriceGroup"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ref="SpecialtyProvisionalPriceItem"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name="Content"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&lt;xs:documentation&gt;工程内容&lt;/xs:documentation&gt;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w:t>
      </w:r>
      <w:r>
        <w:rPr>
          <w:rFonts w:hint="eastAsia" w:eastAsiaTheme="minorEastAsia"/>
          <w:kern w:val="0"/>
          <w:sz w:val="24"/>
          <w:lang w:val="en-US" w:eastAsia="zh-CN"/>
        </w:rPr>
        <w:t>计量</w:t>
      </w:r>
      <w:r>
        <w:rPr>
          <w:rFonts w:eastAsiaTheme="minorEastAsia"/>
          <w:kern w:val="0"/>
          <w:sz w:val="24"/>
        </w:rPr>
        <w: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&lt;xs:documentation&gt;暂估金额(元)&lt;/xs:documentation&gt;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name="SettlementTotal"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&lt;xs:documentation&gt;结算金额(元)&lt;/xs:documentation&gt;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name="TotalDifference"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&lt;xs:documentation&gt;差额</w:t>
      </w:r>
      <w:r>
        <w:rPr>
          <w:rFonts w:hint="eastAsia" w:eastAsiaTheme="minorEastAsia"/>
          <w:kern w:val="0"/>
          <w:sz w:val="24"/>
          <w:lang w:eastAsia="zh-CN"/>
        </w:rPr>
        <w:t>（</w:t>
      </w:r>
      <w:r>
        <w:rPr>
          <w:rFonts w:eastAsiaTheme="minorEastAsia"/>
          <w:kern w:val="0"/>
          <w:sz w:val="24"/>
        </w:rPr>
        <w:t>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name="SpecialtyProvisionalPriceItem"&gt;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&lt;xs:documentation&gt;专业工程暂估价明细&lt;/xs:documentation&gt;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name="Content"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&lt;xs:documentation&gt;工程内容&lt;/xs:documentation&gt;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w:t>
      </w:r>
      <w:r>
        <w:rPr>
          <w:rFonts w:hint="eastAsia" w:eastAsiaTheme="minorEastAsia"/>
          <w:kern w:val="0"/>
          <w:sz w:val="24"/>
          <w:lang w:val="en-US" w:eastAsia="zh-CN"/>
        </w:rPr>
        <w:t>计量</w:t>
      </w:r>
      <w:r>
        <w:rPr>
          <w:rFonts w:eastAsiaTheme="minorEastAsia"/>
          <w:kern w:val="0"/>
          <w:sz w:val="24"/>
        </w:rPr>
        <w: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&lt;xs:documentation&gt;工程量&lt;/xs:documentation&gt;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ind w:firstLine="1200" w:firstLineChars="500"/>
        <w:jc w:val="left"/>
        <w:rPr>
          <w:rFonts w:eastAsiaTheme="minorEastAsia"/>
          <w:kern w:val="0"/>
          <w:sz w:val="24"/>
        </w:rPr>
      </w:pPr>
      <w:r>
        <w:rPr>
          <w:rFonts w:eastAsiaTheme="minorEastAsia"/>
          <w:kern w:val="0"/>
          <w:sz w:val="24"/>
        </w:rPr>
        <w:tab/>
      </w:r>
      <w:r>
        <w:rPr>
          <w:rFonts w:eastAsiaTheme="minorEastAsia"/>
          <w:kern w:val="0"/>
          <w:sz w:val="24"/>
        </w:rPr>
        <w:t>&lt;/xs:attribute&gt;</w:t>
      </w:r>
    </w:p>
    <w:p>
      <w:pPr>
        <w:autoSpaceDE w:val="0"/>
        <w:autoSpaceDN w:val="0"/>
        <w:adjustRightInd w:val="0"/>
        <w:ind w:firstLine="1200" w:firstLineChars="500"/>
        <w:jc w:val="left"/>
        <w:rPr>
          <w:rFonts w:eastAsiaTheme="minorEastAsia"/>
          <w:kern w:val="0"/>
          <w:sz w:val="24"/>
        </w:rPr>
      </w:pPr>
      <w:r>
        <w:rPr>
          <w:rFonts w:eastAsiaTheme="minorEastAsia"/>
          <w:kern w:val="0"/>
          <w:sz w:val="24"/>
        </w:rPr>
        <w:t>&lt;xs:attribute name="</w:t>
      </w:r>
      <w:r>
        <w:rPr>
          <w:rFonts w:hint="eastAsia" w:eastAsiaTheme="minorEastAsia"/>
          <w:kern w:val="0"/>
          <w:sz w:val="24"/>
          <w:lang w:val="en-US" w:eastAsia="zh-CN"/>
        </w:rPr>
        <w:t>CalBasis</w:t>
      </w:r>
      <w:r>
        <w:rPr>
          <w:rFonts w:eastAsiaTheme="minorEastAsia"/>
          <w:kern w:val="0"/>
          <w:sz w:val="24"/>
        </w:rPr>
        <w:t>" type="xs:string"&gt;</w:t>
      </w:r>
    </w:p>
    <w:p>
      <w:pPr>
        <w:autoSpaceDE w:val="0"/>
        <w:autoSpaceDN w:val="0"/>
        <w:adjustRightInd w:val="0"/>
        <w:ind w:firstLine="1680" w:firstLineChars="700"/>
        <w:jc w:val="left"/>
        <w:rPr>
          <w:rFonts w:eastAsiaTheme="minorEastAsia"/>
          <w:kern w:val="0"/>
          <w:sz w:val="24"/>
        </w:rPr>
      </w:pPr>
      <w:r>
        <w:rPr>
          <w:rFonts w:eastAsiaTheme="minorEastAsia"/>
          <w:kern w:val="0"/>
          <w:sz w:val="24"/>
        </w:rPr>
        <w:t>&lt;xs:annotation&gt;</w:t>
      </w:r>
    </w:p>
    <w:p>
      <w:pPr>
        <w:autoSpaceDE w:val="0"/>
        <w:autoSpaceDN w:val="0"/>
        <w:adjustRightInd w:val="0"/>
        <w:ind w:firstLine="2160" w:firstLineChars="900"/>
        <w:jc w:val="left"/>
        <w:rPr>
          <w:rFonts w:eastAsiaTheme="minorEastAsia"/>
          <w:kern w:val="0"/>
          <w:sz w:val="24"/>
        </w:rPr>
      </w:pPr>
      <w:r>
        <w:rPr>
          <w:rFonts w:eastAsiaTheme="minorEastAsia"/>
          <w:kern w:val="0"/>
          <w:sz w:val="24"/>
        </w:rPr>
        <w:t>&lt;xs:documentation&gt;计算</w:t>
      </w:r>
      <w:r>
        <w:rPr>
          <w:rFonts w:hint="eastAsia" w:eastAsiaTheme="minorEastAsia"/>
          <w:kern w:val="0"/>
          <w:sz w:val="24"/>
          <w:lang w:val="en-US" w:eastAsia="zh-CN"/>
        </w:rPr>
        <w:t>基础</w:t>
      </w:r>
      <w:r>
        <w:rPr>
          <w:rFonts w:eastAsiaTheme="minorEastAsia"/>
          <w:kern w:val="0"/>
          <w:sz w:val="24"/>
        </w:rPr>
        <w:t>&lt;/xs:documentation&gt;</w:t>
      </w:r>
    </w:p>
    <w:p>
      <w:pPr>
        <w:autoSpaceDE w:val="0"/>
        <w:autoSpaceDN w:val="0"/>
        <w:adjustRightInd w:val="0"/>
        <w:ind w:firstLine="1680" w:firstLineChars="700"/>
        <w:jc w:val="left"/>
        <w:rPr>
          <w:rFonts w:eastAsiaTheme="minorEastAsia"/>
          <w:kern w:val="0"/>
          <w:sz w:val="24"/>
        </w:rPr>
      </w:pPr>
      <w:r>
        <w:rPr>
          <w:rFonts w:eastAsiaTheme="minorEastAsia"/>
          <w:kern w:val="0"/>
          <w:sz w:val="24"/>
        </w:rPr>
        <w:t>&lt;/xs:annotation&gt;</w:t>
      </w:r>
    </w:p>
    <w:p>
      <w:pPr>
        <w:autoSpaceDE w:val="0"/>
        <w:autoSpaceDN w:val="0"/>
        <w:adjustRightInd w:val="0"/>
        <w:ind w:firstLine="1200" w:firstLineChars="500"/>
        <w:jc w:val="left"/>
        <w:rPr>
          <w:rFonts w:eastAsiaTheme="minorEastAsia"/>
          <w:kern w:val="0"/>
          <w:sz w:val="24"/>
        </w:rPr>
      </w:pP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&lt;xs:documentation&gt;暂估金额(元)&lt;/xs:documentation&gt;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name="SettlementTotal"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&lt;xs:documentation&gt;结算金额(元)&lt;/xs:documentation&gt;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name="TotalDifference"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&lt;xs:documentation&gt;差额</w:t>
      </w:r>
      <w:r>
        <w:rPr>
          <w:rFonts w:hint="eastAsia" w:eastAsiaTheme="minorEastAsia"/>
          <w:kern w:val="0"/>
          <w:sz w:val="24"/>
          <w:lang w:eastAsia="zh-CN"/>
        </w:rPr>
        <w:t>（</w:t>
      </w:r>
      <w:r>
        <w:rPr>
          <w:rFonts w:eastAsiaTheme="minorEastAsia"/>
          <w:kern w:val="0"/>
          <w:sz w:val="24"/>
        </w:rPr>
        <w:t>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name="DayWorkRate"&gt;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&lt;xs:documentation&gt;计日工&lt;/xs:documentation&gt;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ref="DayWorkRateGroup"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ref="DayWorkRateItem"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&lt;xs:documentation&gt;暂定合价(元)&lt;/xs:documentation&gt;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&lt;xs:documentation&gt;实际合价(元)&lt;/xs:documentation&gt;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name="DayWorkRateGroup"&gt;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&lt;xs:documentation&gt;计日工标题&lt;/xs:documentation&gt;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ref="DayWorkRateItem"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w:t>
      </w:r>
      <w:r>
        <w:rPr>
          <w:rFonts w:hint="eastAsia" w:eastAsiaTheme="minorEastAsia"/>
          <w:kern w:val="0"/>
          <w:sz w:val="24"/>
          <w:lang w:val="en-US" w:eastAsia="zh-CN"/>
        </w:rPr>
        <w:t>计量</w:t>
      </w:r>
      <w:r>
        <w:rPr>
          <w:rFonts w:eastAsiaTheme="minorEastAsia"/>
          <w:kern w:val="0"/>
          <w:sz w:val="24"/>
        </w:rPr>
        <w: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&lt;xs:documentation&gt;暂定合价(元)&lt;/xs:documentation&gt;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&lt;xs:documentation&gt;实际合价(元)&lt;/xs:documentation&gt;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name="DayWorkRateItem"&gt;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&lt;xs:documentation&gt;计日工明细&lt;/xs:documentation&gt;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name="Number"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&lt;xs:documentation&gt;项目编码&lt;/xs:documentation&gt;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name="Specification"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&lt;xs:documentation&gt;型号规格&lt;/xs:documentation&gt;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&lt;xs:documentation&gt;暂定数量&lt;/xs:documentation&gt;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&lt;xs:documentation&gt;实际数量&lt;/xs:documentation&gt;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ind w:firstLine="1200" w:firstLineChars="500"/>
        <w:jc w:val="left"/>
        <w:rPr>
          <w:rFonts w:eastAsiaTheme="minorEastAsia"/>
          <w:kern w:val="0"/>
          <w:sz w:val="24"/>
        </w:rPr>
      </w:pPr>
      <w:r>
        <w:rPr>
          <w:rFonts w:eastAsiaTheme="minorEastAsia"/>
          <w:kern w:val="0"/>
          <w:sz w:val="24"/>
        </w:rPr>
        <w:tab/>
      </w:r>
      <w:r>
        <w:rPr>
          <w:rFonts w:eastAsiaTheme="minorEastAsia"/>
          <w:kern w:val="0"/>
          <w:sz w:val="24"/>
        </w:rPr>
        <w:t>&lt;/xs:attribute&gt;</w:t>
      </w:r>
    </w:p>
    <w:p>
      <w:pPr>
        <w:autoSpaceDE w:val="0"/>
        <w:autoSpaceDN w:val="0"/>
        <w:adjustRightInd w:val="0"/>
        <w:ind w:firstLine="1200" w:firstLineChars="500"/>
        <w:jc w:val="left"/>
        <w:rPr>
          <w:rFonts w:eastAsiaTheme="minorEastAsia"/>
          <w:kern w:val="0"/>
          <w:sz w:val="24"/>
        </w:rPr>
      </w:pPr>
      <w:r>
        <w:rPr>
          <w:rFonts w:eastAsiaTheme="minorEastAsia"/>
          <w:kern w:val="0"/>
          <w:sz w:val="24"/>
        </w:rPr>
        <w:t>&lt;xs:attribute name="</w:t>
      </w:r>
      <w:r>
        <w:rPr>
          <w:rFonts w:hint="eastAsia" w:eastAsiaTheme="minorEastAsia"/>
          <w:kern w:val="0"/>
          <w:sz w:val="24"/>
          <w:lang w:val="en-US" w:eastAsia="zh-CN"/>
        </w:rPr>
        <w:t>CalBasis</w:t>
      </w:r>
      <w:r>
        <w:rPr>
          <w:rFonts w:eastAsiaTheme="minorEastAsia"/>
          <w:kern w:val="0"/>
          <w:sz w:val="24"/>
        </w:rPr>
        <w:t>" type="xs:string"&gt;</w:t>
      </w:r>
    </w:p>
    <w:p>
      <w:pPr>
        <w:autoSpaceDE w:val="0"/>
        <w:autoSpaceDN w:val="0"/>
        <w:adjustRightInd w:val="0"/>
        <w:ind w:firstLine="1680" w:firstLineChars="700"/>
        <w:jc w:val="left"/>
        <w:rPr>
          <w:rFonts w:eastAsiaTheme="minorEastAsia"/>
          <w:kern w:val="0"/>
          <w:sz w:val="24"/>
        </w:rPr>
      </w:pPr>
      <w:r>
        <w:rPr>
          <w:rFonts w:eastAsiaTheme="minorEastAsia"/>
          <w:kern w:val="0"/>
          <w:sz w:val="24"/>
        </w:rPr>
        <w:t>&lt;xs:annotation&gt;</w:t>
      </w:r>
    </w:p>
    <w:p>
      <w:pPr>
        <w:autoSpaceDE w:val="0"/>
        <w:autoSpaceDN w:val="0"/>
        <w:adjustRightInd w:val="0"/>
        <w:ind w:firstLine="2160" w:firstLineChars="900"/>
        <w:jc w:val="left"/>
        <w:rPr>
          <w:rFonts w:eastAsiaTheme="minorEastAsia"/>
          <w:kern w:val="0"/>
          <w:sz w:val="24"/>
        </w:rPr>
      </w:pPr>
      <w:r>
        <w:rPr>
          <w:rFonts w:eastAsiaTheme="minorEastAsia"/>
          <w:kern w:val="0"/>
          <w:sz w:val="24"/>
        </w:rPr>
        <w:t>&lt;xs:documentation&gt;计算</w:t>
      </w:r>
      <w:r>
        <w:rPr>
          <w:rFonts w:hint="eastAsia" w:eastAsiaTheme="minorEastAsia"/>
          <w:kern w:val="0"/>
          <w:sz w:val="24"/>
          <w:lang w:val="en-US" w:eastAsia="zh-CN"/>
        </w:rPr>
        <w:t>基础</w:t>
      </w:r>
      <w:r>
        <w:rPr>
          <w:rFonts w:eastAsiaTheme="minorEastAsia"/>
          <w:kern w:val="0"/>
          <w:sz w:val="24"/>
        </w:rPr>
        <w:t>&lt;/xs:documentation&gt;</w:t>
      </w:r>
    </w:p>
    <w:p>
      <w:pPr>
        <w:autoSpaceDE w:val="0"/>
        <w:autoSpaceDN w:val="0"/>
        <w:adjustRightInd w:val="0"/>
        <w:ind w:firstLine="1680" w:firstLineChars="700"/>
        <w:jc w:val="left"/>
        <w:rPr>
          <w:rFonts w:eastAsiaTheme="minorEastAsia"/>
          <w:kern w:val="0"/>
          <w:sz w:val="24"/>
        </w:rPr>
      </w:pPr>
      <w:r>
        <w:rPr>
          <w:rFonts w:eastAsiaTheme="minorEastAsia"/>
          <w:kern w:val="0"/>
          <w:sz w:val="24"/>
        </w:rPr>
        <w:t>&lt;/xs:annotation&gt;</w:t>
      </w:r>
    </w:p>
    <w:p>
      <w:pPr>
        <w:autoSpaceDE w:val="0"/>
        <w:autoSpaceDN w:val="0"/>
        <w:adjustRightInd w:val="0"/>
        <w:ind w:firstLine="1200" w:firstLineChars="500"/>
        <w:jc w:val="left"/>
        <w:rPr>
          <w:rFonts w:eastAsiaTheme="minorEastAsia"/>
          <w:kern w:val="0"/>
          <w:sz w:val="24"/>
        </w:rPr>
      </w:pP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&lt;xs:documentation&gt;综合单价(元)&lt;/xs:documentation&gt;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name="ProvisionalTotal"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&lt;xs:documentation&gt;暂定合价(元)&lt;/xs:documentation&gt;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&lt;xs:documentation&gt;实际合价(元)&lt;/xs:documentation&gt;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name="MainContractorAttendance"&gt;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&lt;xs:documentation&gt;总承包服务费&lt;/xs:documentation&gt;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ref="MainContractorAttendanceGroup"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ref="MainContractorAttendanceItem"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name="MainContractorAttendanceGroup"&gt;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&lt;xs:documentation&gt;总承包服务费标题&lt;/xs:documentation&gt;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ref="MainContractorAttendanceGroup"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ref="MainContractorAttendanceItem"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name="MainContractorAttendanceItem"&gt;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&lt;xs:documentation&gt;总承包服务费明细&lt;/xs:documentation&gt;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&lt;xs:documentation&gt;项目价值(元)&lt;/xs:documentation&gt;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name="Content"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&lt;xs:documentation&gt;服务内容&lt;/xs:documentation&gt;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ind w:firstLine="1200" w:firstLineChars="50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ind w:firstLine="1200" w:firstLineChars="500"/>
        <w:jc w:val="left"/>
        <w:rPr>
          <w:rFonts w:eastAsiaTheme="minorEastAsia"/>
          <w:kern w:val="0"/>
          <w:sz w:val="24"/>
        </w:rPr>
      </w:pPr>
      <w:r>
        <w:rPr>
          <w:rFonts w:eastAsiaTheme="minorEastAsia"/>
          <w:kern w:val="0"/>
          <w:sz w:val="24"/>
        </w:rPr>
        <w:t>&lt;xs:attribute name="</w:t>
      </w:r>
      <w:r>
        <w:rPr>
          <w:rFonts w:hint="eastAsia" w:eastAsiaTheme="minorEastAsia"/>
          <w:kern w:val="0"/>
          <w:sz w:val="24"/>
          <w:lang w:val="en-US" w:eastAsia="zh-CN"/>
        </w:rPr>
        <w:t>CalBasis</w:t>
      </w:r>
      <w:r>
        <w:rPr>
          <w:rFonts w:eastAsiaTheme="minorEastAsia"/>
          <w:kern w:val="0"/>
          <w:sz w:val="24"/>
        </w:rPr>
        <w:t>" type="xs:string"&gt;</w:t>
      </w:r>
    </w:p>
    <w:p>
      <w:pPr>
        <w:autoSpaceDE w:val="0"/>
        <w:autoSpaceDN w:val="0"/>
        <w:adjustRightInd w:val="0"/>
        <w:ind w:firstLine="1680" w:firstLineChars="700"/>
        <w:jc w:val="left"/>
        <w:rPr>
          <w:rFonts w:eastAsiaTheme="minorEastAsia"/>
          <w:kern w:val="0"/>
          <w:sz w:val="24"/>
        </w:rPr>
      </w:pPr>
      <w:r>
        <w:rPr>
          <w:rFonts w:eastAsiaTheme="minorEastAsia"/>
          <w:kern w:val="0"/>
          <w:sz w:val="24"/>
        </w:rPr>
        <w:t>&lt;xs:annotation&gt;</w:t>
      </w:r>
    </w:p>
    <w:p>
      <w:pPr>
        <w:autoSpaceDE w:val="0"/>
        <w:autoSpaceDN w:val="0"/>
        <w:adjustRightInd w:val="0"/>
        <w:ind w:firstLine="2160" w:firstLineChars="900"/>
        <w:jc w:val="left"/>
        <w:rPr>
          <w:rFonts w:eastAsiaTheme="minorEastAsia"/>
          <w:kern w:val="0"/>
          <w:sz w:val="24"/>
        </w:rPr>
      </w:pPr>
      <w:r>
        <w:rPr>
          <w:rFonts w:eastAsiaTheme="minorEastAsia"/>
          <w:kern w:val="0"/>
          <w:sz w:val="24"/>
        </w:rPr>
        <w:t>&lt;xs:documentation&gt;计算</w:t>
      </w:r>
      <w:r>
        <w:rPr>
          <w:rFonts w:hint="eastAsia" w:eastAsiaTheme="minorEastAsia"/>
          <w:kern w:val="0"/>
          <w:sz w:val="24"/>
          <w:lang w:val="en-US" w:eastAsia="zh-CN"/>
        </w:rPr>
        <w:t>基础</w:t>
      </w:r>
      <w:r>
        <w:rPr>
          <w:rFonts w:eastAsiaTheme="minorEastAsia"/>
          <w:kern w:val="0"/>
          <w:sz w:val="24"/>
        </w:rPr>
        <w:t>&lt;/xs:documentation&gt;</w:t>
      </w:r>
    </w:p>
    <w:p>
      <w:pPr>
        <w:autoSpaceDE w:val="0"/>
        <w:autoSpaceDN w:val="0"/>
        <w:adjustRightInd w:val="0"/>
        <w:ind w:firstLine="1680" w:firstLineChars="700"/>
        <w:jc w:val="left"/>
        <w:rPr>
          <w:rFonts w:eastAsiaTheme="minorEastAsia"/>
          <w:kern w:val="0"/>
          <w:sz w:val="24"/>
        </w:rPr>
      </w:pPr>
      <w:r>
        <w:rPr>
          <w:rFonts w:eastAsiaTheme="minorEastAsia"/>
          <w:kern w:val="0"/>
          <w:sz w:val="24"/>
        </w:rPr>
        <w:t>&lt;/xs:annotation&gt;</w:t>
      </w:r>
    </w:p>
    <w:p>
      <w:pPr>
        <w:autoSpaceDE w:val="0"/>
        <w:autoSpaceDN w:val="0"/>
        <w:adjustRightInd w:val="0"/>
        <w:ind w:firstLine="1200" w:firstLineChars="500"/>
        <w:jc w:val="left"/>
        <w:rPr>
          <w:rFonts w:eastAsiaTheme="minorEastAsia"/>
          <w:kern w:val="0"/>
          <w:sz w:val="24"/>
        </w:rPr>
      </w:pP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w:t>
      </w:r>
      <w:r>
        <w:rPr>
          <w:rFonts w:hint="eastAsia" w:eastAsiaTheme="minorEastAsia"/>
          <w:kern w:val="0"/>
          <w:sz w:val="24"/>
          <w:lang w:val="en-US" w:eastAsia="zh-CN"/>
        </w:rPr>
        <w:t>数</w:t>
      </w:r>
      <w:r>
        <w:rPr>
          <w:rFonts w:eastAsiaTheme="minorEastAsia"/>
          <w:kern w:val="0"/>
          <w:sz w:val="24"/>
        </w:rPr>
        <w:t>&lt;/xs:documentation&gt;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name="ClaimsCost"&gt;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&lt;xs:documentation&gt;索赔费用&lt;/xs:documentation&gt;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ref="ClaimsCostGroup"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ref="ClaimsCostItem"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w:t>
      </w:r>
      <w:r>
        <w:rPr>
          <w:rFonts w:hint="eastAsia" w:eastAsiaTheme="minorEastAsia"/>
          <w:kern w:val="0"/>
          <w:sz w:val="24"/>
        </w:rPr>
        <w:t>索赔</w:t>
      </w:r>
      <w:r>
        <w:rPr>
          <w:rFonts w:eastAsiaTheme="minorEastAsia"/>
          <w:kern w:val="0"/>
          <w:sz w:val="24"/>
        </w:rPr>
        <w:t>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name="ClaimsCostGroup"&gt;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&lt;xs:documentation&gt;索赔费用标题&lt;/xs:documentation&gt;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ref="ClaimsCostGroup"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ref="ClaimsCostItem"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w:t>
      </w:r>
      <w:r>
        <w:rPr>
          <w:rFonts w:hint="eastAsia" w:eastAsiaTheme="minorEastAsia"/>
          <w:kern w:val="0"/>
          <w:sz w:val="24"/>
        </w:rPr>
        <w:t>索赔</w:t>
      </w:r>
      <w:r>
        <w:rPr>
          <w:rFonts w:eastAsiaTheme="minorEastAsia"/>
          <w:kern w:val="0"/>
          <w:sz w:val="24"/>
        </w:rPr>
        <w:t>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&lt;xs:documentation&gt;计量单位&lt;/xs:documentation&gt;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name="ClaimsCostItem"&gt;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&lt;xs:documentation&gt;索赔费用明细&lt;/xs:documentation&gt;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w:t>
      </w:r>
      <w:r>
        <w:rPr>
          <w:rFonts w:hint="eastAsia" w:eastAsiaTheme="minorEastAsia"/>
          <w:kern w:val="0"/>
          <w:sz w:val="24"/>
        </w:rPr>
        <w:t>索赔</w:t>
      </w:r>
      <w:r>
        <w:rPr>
          <w:rFonts w:eastAsiaTheme="minorEastAsia"/>
          <w:kern w:val="0"/>
          <w:sz w:val="24"/>
        </w:rPr>
        <w:t>项目名称&lt;/xs:documentation&gt;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&lt;xs:documentation&gt;计量单位&lt;/xs:documentation&gt;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&lt;xs:documentation&gt;数量&lt;/xs:documentation&gt;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name="Reason"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w:t>
      </w:r>
      <w:r>
        <w:rPr>
          <w:rFonts w:hint="eastAsia" w:eastAsiaTheme="minorEastAsia"/>
          <w:kern w:val="0"/>
          <w:sz w:val="24"/>
        </w:rPr>
        <w:t>索赔</w:t>
      </w:r>
      <w:r>
        <w:rPr>
          <w:rFonts w:eastAsiaTheme="minorEastAsia"/>
          <w:kern w:val="0"/>
          <w:sz w:val="24"/>
        </w:rPr>
        <w:t>依据&lt;/xs:documentation&gt;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name="SiteInstructionCost"&gt;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&lt;xs:documentation&gt;现场签证费用&lt;/xs:documentation&gt;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ref="SiteInstructionCostGroup"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ref="SiteInstructionCostItem"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name="SiteInstructionCostGroup"&gt;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&lt;xs:documentation&gt;现场签证费用标题&lt;/xs:documentation&gt;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ref="SiteInstructionCostGroup"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ref="SiteInstructionCostItem"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&lt;xs:documentation&gt;计量单位&lt;/xs:documentation&gt;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name="SiteInstructionCostItem"&gt;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&lt;xs:documentation&gt;现场签证费用明细&lt;/xs:documentation&gt;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name="Unit"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&lt;xs:documentation&gt;计量单位&lt;/xs:documentation&gt;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name="Quantity"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&lt;xs:documentation&gt;数量&lt;/xs:documentation&gt;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name="Price"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&lt;xs:documentation&gt;单价(元)&lt;/xs:documentation&gt;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&lt;xs:documentation&gt;合价(元)&lt;/xs:documentation&gt;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name="Reason"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&lt;xs:documentation&gt;依据&lt;/xs:documentation&gt;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name="Kind" type="xs:integer"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&lt;xs:documentation&gt;汇总类型&lt;/xs:documentation&gt;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name="StatutoryFees"&gt;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&lt;xs:documentation&gt;规费&lt;/xs:documentation&gt;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ref="StatutoryFeesGroup"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ref="StatutoryFeesItem"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name="StatutoryFeesGroup"&gt;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&lt;xs:documentation&gt;规费标题&lt;/xs:documentation&gt;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ref="StatutoryFeesGroup"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ref="StatutoryFeesItem"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name="CalBasis"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&lt;xs:documentation&gt;计算基础&lt;/xs:documentation&gt;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name="StatutoryFeesItem"&gt;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&lt;xs:documentation&gt;规费明细&lt;/xs:documentation&gt;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name="CalBasis"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&lt;xs:documentation&gt;计算基础&lt;/xs:documentation&gt;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name="Tax"&gt;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&lt;xs:documentation&gt;税金/增值税销项税额&lt;/xs:documentation&gt;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 minOccurs="0"&gt;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&lt;xs:element ref="TaxItem" minOccurs="0" maxOccurs="unbounded"/&gt;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&lt;/xs:sequence&gt;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 name="TaxItem"&gt;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&lt;xs:documentation&gt;税金/增值税销项税额明细&lt;/xs:documentation&gt;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name="Name"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&lt;xs:documentation&gt;费用名称&lt;/xs:documentation&gt;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name="CalBasis"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&lt;xs:documentation&gt;计算基础&lt;/xs:documentation&gt;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name="QtyFormula"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&lt;xs:documentation&gt;计算基数&lt;/xs:documentation&gt;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name="Rate"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&lt;xs:documentation&gt;费率(%)&lt;/xs:documentation&gt;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name="Total" type="xs:double"&gt;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&lt;xs:documentation&gt;金额(元)&lt;/xs:documentation&gt;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name="Code" type="xs:string" use="required"&gt;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&lt;xs:documentation&gt;费用代号&lt;/xs:documentation&gt;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 name="Remark" type="xs:string"&gt;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&lt;xs:documentation&gt;备注&lt;/xs:documentation&gt;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&lt;/xs:annotation&gt;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ab/>
      </w:r>
      <w:r>
        <w:rPr>
          <w:rFonts w:eastAsiaTheme="minorEastAsia"/>
          <w:kern w:val="0"/>
          <w:sz w:val="24"/>
        </w:rPr>
        <w:t>&lt;/xs:attribute&gt;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ab/>
      </w:r>
      <w:r>
        <w:rPr>
          <w:rFonts w:eastAsiaTheme="minorEastAsia"/>
          <w:kern w:val="0"/>
          <w:sz w:val="24"/>
        </w:rPr>
        <w:t>&lt;/xs:complexType&gt;</w:t>
      </w:r>
    </w:p>
    <w:p>
      <w:pPr>
        <w:autoSpaceDE w:val="0"/>
        <w:autoSpaceDN w:val="0"/>
        <w:adjustRightInd w:val="0"/>
        <w:jc w:val="left"/>
        <w:rPr>
          <w:rFonts w:eastAsiaTheme="minorEastAsia"/>
          <w:kern w:val="0"/>
          <w:sz w:val="24"/>
        </w:rPr>
      </w:pPr>
      <w:r>
        <w:rPr>
          <w:rFonts w:eastAsiaTheme="minorEastAsia"/>
          <w:kern w:val="0"/>
          <w:sz w:val="24"/>
        </w:rPr>
        <w:tab/>
      </w:r>
      <w:r>
        <w:rPr>
          <w:rFonts w:eastAsiaTheme="minorEastAsia"/>
          <w:kern w:val="0"/>
          <w:sz w:val="24"/>
        </w:rPr>
        <w:t>&lt;/xs:element&gt;</w:t>
      </w:r>
    </w:p>
    <w:p>
      <w:pPr>
        <w:autoSpaceDE w:val="0"/>
        <w:autoSpaceDN w:val="0"/>
        <w:adjustRightInd w:val="0"/>
        <w:jc w:val="left"/>
        <w:rPr>
          <w:rFonts w:eastAsiaTheme="minorEastAsia"/>
          <w:kern w:val="0"/>
          <w:sz w:val="24"/>
        </w:rPr>
      </w:pPr>
      <w:r>
        <w:rPr>
          <w:rFonts w:eastAsiaTheme="minorEastAsia"/>
          <w:kern w:val="0"/>
          <w:sz w:val="24"/>
        </w:rPr>
        <w:t>&lt;/xs:schema&gt;</w:t>
      </w:r>
    </w:p>
    <w:p>
      <w:pPr>
        <w:pStyle w:val="2"/>
        <w:rPr>
          <w:sz w:val="44"/>
          <w:szCs w:val="44"/>
        </w:rPr>
      </w:pPr>
      <w:bookmarkStart w:id="608" w:name="_Toc465857614"/>
      <w:bookmarkStart w:id="609" w:name="_Toc465840577"/>
      <w:bookmarkStart w:id="610" w:name="_Toc465857669"/>
      <w:bookmarkStart w:id="611" w:name="_Toc465857485"/>
      <w:r>
        <w:rPr>
          <w:rFonts w:hint="eastAsia"/>
          <w:sz w:val="44"/>
          <w:szCs w:val="44"/>
        </w:rPr>
        <w:t>附录B  费用名称与费用代号对照表</w:t>
      </w:r>
      <w:bookmarkEnd w:id="605"/>
      <w:bookmarkEnd w:id="608"/>
      <w:bookmarkEnd w:id="609"/>
      <w:bookmarkEnd w:id="610"/>
      <w:bookmarkEnd w:id="611"/>
    </w:p>
    <w:tbl>
      <w:tblPr>
        <w:tblStyle w:val="45"/>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05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shd w:val="clear" w:color="auto" w:fill="B3B3B3"/>
          </w:tcPr>
          <w:p>
            <w:pPr>
              <w:jc w:val="center"/>
              <w:rPr>
                <w:rFonts w:ascii="宋体" w:hAnsi="宋体"/>
                <w:b/>
                <w:bCs/>
                <w:szCs w:val="21"/>
              </w:rPr>
            </w:pPr>
            <w:r>
              <w:rPr>
                <w:rFonts w:hint="eastAsia" w:ascii="宋体" w:hAnsi="宋体"/>
                <w:b/>
                <w:bCs/>
                <w:szCs w:val="21"/>
              </w:rPr>
              <w:t>序号</w:t>
            </w:r>
          </w:p>
        </w:tc>
        <w:tc>
          <w:tcPr>
            <w:tcW w:w="4057" w:type="dxa"/>
            <w:tcBorders>
              <w:top w:val="single" w:color="auto" w:sz="4" w:space="0"/>
              <w:left w:val="single" w:color="auto" w:sz="4" w:space="0"/>
              <w:bottom w:val="single" w:color="auto" w:sz="4" w:space="0"/>
              <w:right w:val="single" w:color="auto" w:sz="4" w:space="0"/>
            </w:tcBorders>
            <w:shd w:val="clear" w:color="auto" w:fill="B3B3B3"/>
          </w:tcPr>
          <w:p>
            <w:pPr>
              <w:jc w:val="center"/>
              <w:rPr>
                <w:rFonts w:ascii="宋体" w:hAnsi="宋体"/>
                <w:b/>
                <w:bCs/>
                <w:szCs w:val="21"/>
              </w:rPr>
            </w:pPr>
            <w:r>
              <w:rPr>
                <w:rFonts w:hint="eastAsia" w:ascii="宋体" w:hAnsi="宋体"/>
                <w:b/>
                <w:bCs/>
                <w:szCs w:val="21"/>
              </w:rPr>
              <w:t>费用名称</w:t>
            </w:r>
          </w:p>
        </w:tc>
        <w:tc>
          <w:tcPr>
            <w:tcW w:w="3119" w:type="dxa"/>
            <w:tcBorders>
              <w:top w:val="single" w:color="auto" w:sz="4" w:space="0"/>
              <w:left w:val="single" w:color="auto" w:sz="4" w:space="0"/>
              <w:bottom w:val="single" w:color="auto" w:sz="4" w:space="0"/>
              <w:right w:val="single" w:color="auto" w:sz="4" w:space="0"/>
            </w:tcBorders>
            <w:shd w:val="clear" w:color="auto" w:fill="B3B3B3"/>
          </w:tcPr>
          <w:p>
            <w:pPr>
              <w:jc w:val="center"/>
              <w:rPr>
                <w:rFonts w:ascii="宋体" w:hAnsi="宋体"/>
                <w:b/>
                <w:bCs/>
                <w:szCs w:val="21"/>
              </w:rPr>
            </w:pPr>
            <w:r>
              <w:rPr>
                <w:rFonts w:hint="eastAsia" w:ascii="宋体" w:hAnsi="宋体"/>
                <w:b/>
                <w:bCs/>
                <w:szCs w:val="21"/>
              </w:rPr>
              <w:t>费用代号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1</w:t>
            </w:r>
          </w:p>
        </w:tc>
        <w:tc>
          <w:tcPr>
            <w:tcW w:w="4057" w:type="dxa"/>
            <w:tcBorders>
              <w:top w:val="single" w:color="auto" w:sz="4" w:space="0"/>
              <w:left w:val="single" w:color="auto" w:sz="4" w:space="0"/>
              <w:bottom w:val="single" w:color="auto" w:sz="4" w:space="0"/>
              <w:right w:val="single" w:color="auto" w:sz="4" w:space="0"/>
            </w:tcBorders>
            <w:vAlign w:val="bottom"/>
          </w:tcPr>
          <w:p>
            <w:r>
              <w:rPr>
                <w:rFonts w:hint="eastAsia"/>
              </w:rPr>
              <w:t>分部分项工程费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QDF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2</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分部分项人工费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QRG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3</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分部分项材料费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QCL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4</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分部分项机械费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QJX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5</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分部分项主材设备费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ZCSB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6</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分部分项主材费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QZCF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7</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分部分项设备费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QSBF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8</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分部分项管理费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QGL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9</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分部分项利润</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QLR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1</w:t>
            </w:r>
            <w:r>
              <w:rPr>
                <w:rFonts w:hint="eastAsia" w:ascii="Arial Black" w:hAnsi="Arial Black"/>
                <w:bCs/>
                <w:sz w:val="18"/>
                <w:szCs w:val="18"/>
              </w:rPr>
              <w:t>0</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分部分项暂估价</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QZGJ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1</w:t>
            </w:r>
            <w:r>
              <w:rPr>
                <w:rFonts w:hint="eastAsia" w:ascii="Arial Black" w:hAnsi="Arial Black"/>
                <w:bCs/>
                <w:sz w:val="18"/>
                <w:szCs w:val="18"/>
              </w:rPr>
              <w:t>1</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措施项目费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hint="eastAsia" w:ascii="Arial Black" w:hAnsi="Arial Black"/>
              </w:rPr>
              <w:t>C</w:t>
            </w:r>
            <w:r>
              <w:rPr>
                <w:rFonts w:ascii="Arial Black" w:hAnsi="Arial Black"/>
              </w:rPr>
              <w:t>SF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12</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ascii="宋体" w:hAnsi="宋体" w:cs="宋体"/>
                <w:kern w:val="0"/>
                <w:szCs w:val="21"/>
              </w:rPr>
              <w:t>安全文明施工</w:t>
            </w:r>
            <w:r>
              <w:rPr>
                <w:rFonts w:hint="eastAsia" w:ascii="宋体" w:hAnsi="宋体" w:cs="宋体"/>
                <w:kern w:val="0"/>
                <w:szCs w:val="21"/>
                <w:lang w:val="en-US" w:eastAsia="zh-CN"/>
              </w:rPr>
              <w:t>措施项目</w:t>
            </w:r>
            <w:r>
              <w:rPr>
                <w:rFonts w:hint="eastAsia" w:ascii="宋体" w:hAnsi="宋体" w:cs="宋体"/>
                <w:kern w:val="0"/>
                <w:szCs w:val="21"/>
              </w:rPr>
              <w:t>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AQWMSGF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13</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其他措施费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QTCSF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1</w:t>
            </w:r>
            <w:r>
              <w:rPr>
                <w:rFonts w:hint="eastAsia" w:ascii="Arial Black" w:hAnsi="Arial Black"/>
                <w:bCs/>
                <w:sz w:val="18"/>
                <w:szCs w:val="18"/>
              </w:rPr>
              <w:t>4</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措施项目人工费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hint="eastAsia" w:ascii="Arial Black" w:hAnsi="Arial Black"/>
              </w:rPr>
              <w:t>C</w:t>
            </w:r>
            <w:r>
              <w:rPr>
                <w:rFonts w:ascii="Arial Black" w:hAnsi="Arial Black"/>
              </w:rPr>
              <w:t>SRG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1</w:t>
            </w:r>
            <w:r>
              <w:rPr>
                <w:rFonts w:hint="eastAsia" w:ascii="Arial Black" w:hAnsi="Arial Black"/>
                <w:bCs/>
                <w:sz w:val="18"/>
                <w:szCs w:val="18"/>
              </w:rPr>
              <w:t>5</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措施项目材料费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hint="eastAsia" w:ascii="Arial Black" w:hAnsi="Arial Black"/>
              </w:rPr>
              <w:t>C</w:t>
            </w:r>
            <w:r>
              <w:rPr>
                <w:rFonts w:ascii="Arial Black" w:hAnsi="Arial Black"/>
              </w:rPr>
              <w:t>SCL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1</w:t>
            </w:r>
            <w:r>
              <w:rPr>
                <w:rFonts w:hint="eastAsia" w:ascii="Arial Black" w:hAnsi="Arial Black"/>
                <w:bCs/>
                <w:sz w:val="18"/>
                <w:szCs w:val="18"/>
              </w:rPr>
              <w:t>6</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措施项目机械费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hint="eastAsia" w:ascii="Arial Black" w:hAnsi="Arial Black"/>
              </w:rPr>
              <w:t>C</w:t>
            </w:r>
            <w:r>
              <w:rPr>
                <w:rFonts w:ascii="Arial Black" w:hAnsi="Arial Black"/>
              </w:rPr>
              <w:t>SJX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17</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措施项目主材设备费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hint="eastAsia" w:ascii="Arial Black" w:hAnsi="Arial Black"/>
              </w:rPr>
              <w:t>C</w:t>
            </w:r>
            <w:r>
              <w:rPr>
                <w:rFonts w:ascii="Arial Black" w:hAnsi="Arial Black"/>
              </w:rPr>
              <w:t>SZCSB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18</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措施项目主材费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hint="eastAsia" w:ascii="Arial Black" w:hAnsi="Arial Black"/>
              </w:rPr>
              <w:t>C</w:t>
            </w:r>
            <w:r>
              <w:rPr>
                <w:rFonts w:ascii="Arial Black" w:hAnsi="Arial Black"/>
              </w:rPr>
              <w:t>SZCF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19</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措施项目设备费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hint="eastAsia" w:ascii="Arial Black" w:hAnsi="Arial Black"/>
              </w:rPr>
              <w:t>C</w:t>
            </w:r>
            <w:r>
              <w:rPr>
                <w:rFonts w:ascii="Arial Black" w:hAnsi="Arial Black"/>
              </w:rPr>
              <w:t>SSBF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20</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措施项目管理费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hint="eastAsia" w:ascii="Arial Black" w:hAnsi="Arial Black"/>
              </w:rPr>
              <w:t>C</w:t>
            </w:r>
            <w:r>
              <w:rPr>
                <w:rFonts w:ascii="Arial Black" w:hAnsi="Arial Black"/>
              </w:rPr>
              <w:t>SGL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21</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措施项目利润</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hint="eastAsia" w:ascii="Arial Black" w:hAnsi="Arial Black"/>
              </w:rPr>
              <w:t>C</w:t>
            </w:r>
            <w:r>
              <w:rPr>
                <w:rFonts w:ascii="Arial Black" w:hAnsi="Arial Black"/>
              </w:rPr>
              <w:t>SLR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2</w:t>
            </w:r>
            <w:r>
              <w:rPr>
                <w:rFonts w:hint="eastAsia" w:ascii="Arial Black" w:hAnsi="Arial Black"/>
                <w:bCs/>
                <w:sz w:val="18"/>
                <w:szCs w:val="18"/>
              </w:rPr>
              <w:t>2</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措施项目暂估价</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hint="eastAsia" w:ascii="Arial Black" w:hAnsi="Arial Black"/>
              </w:rPr>
              <w:t>C</w:t>
            </w:r>
            <w:r>
              <w:rPr>
                <w:rFonts w:ascii="Arial Black" w:hAnsi="Arial Black"/>
              </w:rPr>
              <w:t>SZGJ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23</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其他项目费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QTF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24</w:t>
            </w:r>
          </w:p>
        </w:tc>
        <w:tc>
          <w:tcPr>
            <w:tcW w:w="4057" w:type="dxa"/>
            <w:tcBorders>
              <w:top w:val="single" w:color="auto" w:sz="4" w:space="0"/>
              <w:left w:val="single" w:color="auto" w:sz="4" w:space="0"/>
              <w:bottom w:val="single" w:color="auto" w:sz="4" w:space="0"/>
              <w:right w:val="single" w:color="auto" w:sz="4" w:space="0"/>
            </w:tcBorders>
            <w:vAlign w:val="bottom"/>
          </w:tcPr>
          <w:p>
            <w:r>
              <w:rPr>
                <w:rFonts w:hint="eastAsia"/>
              </w:rPr>
              <w:t>暂估价</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rPr>
            </w:pPr>
            <w:r>
              <w:rPr>
                <w:rFonts w:hint="eastAsia" w:ascii="Arial Black" w:hAnsi="Arial Black"/>
              </w:rPr>
              <w:t>ZGJ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25</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暂估价材料费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ZGC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26</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暂列金额</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ZLF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27</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专业工程暂估价</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ZGGC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28</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总承包服务费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ZCBFWF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29</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计日工</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LXF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30</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索赔费用</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SPFY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ascii="Arial Black" w:hAnsi="Arial Black"/>
                <w:bCs/>
                <w:sz w:val="18"/>
                <w:szCs w:val="18"/>
              </w:rPr>
              <w:t>3</w:t>
            </w:r>
            <w:r>
              <w:rPr>
                <w:rFonts w:hint="eastAsia" w:ascii="Arial Black" w:hAnsi="Arial Black"/>
                <w:bCs/>
                <w:sz w:val="18"/>
                <w:szCs w:val="18"/>
              </w:rPr>
              <w:t>1</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现场签证费用</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XCQZFY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32</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预留金</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YLJ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33</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规费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GF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34</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ascii="宋体" w:hAnsi="宋体" w:cs="宋体"/>
                <w:kern w:val="0"/>
                <w:szCs w:val="21"/>
              </w:rPr>
              <w:t>税金/增值税销项税额</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SJ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35</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含税工程总造价</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ZZJ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36</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直接费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ZJF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37</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人工费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RGF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38</w:t>
            </w:r>
          </w:p>
        </w:tc>
        <w:tc>
          <w:tcPr>
            <w:tcW w:w="4057" w:type="dxa"/>
            <w:tcBorders>
              <w:top w:val="single" w:color="auto" w:sz="4" w:space="0"/>
              <w:left w:val="single" w:color="auto" w:sz="4" w:space="0"/>
              <w:bottom w:val="single" w:color="auto" w:sz="4" w:space="0"/>
              <w:right w:val="single" w:color="auto" w:sz="4" w:space="0"/>
            </w:tcBorders>
            <w:vAlign w:val="bottom"/>
          </w:tcPr>
          <w:p>
            <w:r>
              <w:rPr>
                <w:rFonts w:hint="eastAsia"/>
              </w:rPr>
              <w:t>机械人工费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rPr>
            </w:pPr>
            <w:r>
              <w:rPr>
                <w:rFonts w:hint="eastAsia" w:ascii="Arial Black" w:hAnsi="Arial Black"/>
              </w:rPr>
              <w:t>JXRG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39</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材料费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CLF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40</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机械费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JXF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41</w:t>
            </w:r>
          </w:p>
        </w:tc>
        <w:tc>
          <w:tcPr>
            <w:tcW w:w="4057" w:type="dxa"/>
            <w:tcBorders>
              <w:top w:val="single" w:color="auto" w:sz="4" w:space="0"/>
              <w:left w:val="single" w:color="auto" w:sz="4" w:space="0"/>
              <w:bottom w:val="single" w:color="auto" w:sz="4" w:space="0"/>
              <w:right w:val="single" w:color="auto" w:sz="4" w:space="0"/>
            </w:tcBorders>
            <w:vAlign w:val="bottom"/>
          </w:tcPr>
          <w:p>
            <w:r>
              <w:rPr>
                <w:rFonts w:hint="eastAsia"/>
              </w:rPr>
              <w:t>主材费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rPr>
            </w:pPr>
            <w:r>
              <w:rPr>
                <w:rFonts w:hint="eastAsia" w:ascii="Arial Black" w:hAnsi="Arial Black"/>
              </w:rPr>
              <w:t>ZCF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42</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设备费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SBF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43</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主材设备费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ZZCSB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44</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管理费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GLF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45</w:t>
            </w:r>
          </w:p>
        </w:tc>
        <w:tc>
          <w:tcPr>
            <w:tcW w:w="4057" w:type="dxa"/>
            <w:tcBorders>
              <w:top w:val="single" w:color="auto" w:sz="4" w:space="0"/>
              <w:left w:val="single" w:color="auto" w:sz="4" w:space="0"/>
              <w:bottom w:val="single" w:color="auto" w:sz="4" w:space="0"/>
              <w:right w:val="single" w:color="auto" w:sz="4" w:space="0"/>
            </w:tcBorders>
            <w:vAlign w:val="bottom"/>
          </w:tcPr>
          <w:p>
            <w:r>
              <w:rPr>
                <w:rFonts w:hint="eastAsia"/>
              </w:rPr>
              <w:t>风险费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rPr>
            </w:pPr>
            <w:r>
              <w:rPr>
                <w:rFonts w:hint="eastAsia" w:ascii="Arial Black" w:hAnsi="Arial Black"/>
              </w:rPr>
              <w:t>FXF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46</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利润</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LR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47</w:t>
            </w:r>
          </w:p>
        </w:tc>
        <w:tc>
          <w:tcPr>
            <w:tcW w:w="4057"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sz w:val="24"/>
              </w:rPr>
            </w:pPr>
            <w:r>
              <w:rPr>
                <w:rFonts w:hint="eastAsia"/>
              </w:rPr>
              <w:t>甲供材料费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cs="宋体"/>
                <w:sz w:val="24"/>
              </w:rPr>
            </w:pPr>
            <w:r>
              <w:rPr>
                <w:rFonts w:ascii="Arial Black" w:hAnsi="Arial Black"/>
              </w:rPr>
              <w:t>JGC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tcBorders>
              <w:top w:val="single" w:color="auto" w:sz="4" w:space="0"/>
              <w:left w:val="single" w:color="auto" w:sz="4" w:space="0"/>
              <w:bottom w:val="single" w:color="auto" w:sz="4" w:space="0"/>
              <w:right w:val="single" w:color="auto" w:sz="4" w:space="0"/>
            </w:tcBorders>
          </w:tcPr>
          <w:p>
            <w:pPr>
              <w:jc w:val="center"/>
              <w:rPr>
                <w:rFonts w:ascii="Arial Black" w:hAnsi="Arial Black"/>
                <w:bCs/>
                <w:sz w:val="18"/>
                <w:szCs w:val="18"/>
              </w:rPr>
            </w:pPr>
            <w:r>
              <w:rPr>
                <w:rFonts w:hint="eastAsia" w:ascii="Arial Black" w:hAnsi="Arial Black"/>
                <w:bCs/>
                <w:sz w:val="18"/>
                <w:szCs w:val="18"/>
              </w:rPr>
              <w:t>48</w:t>
            </w:r>
          </w:p>
        </w:tc>
        <w:tc>
          <w:tcPr>
            <w:tcW w:w="4057" w:type="dxa"/>
            <w:tcBorders>
              <w:top w:val="single" w:color="auto" w:sz="4" w:space="0"/>
              <w:left w:val="single" w:color="auto" w:sz="4" w:space="0"/>
              <w:bottom w:val="single" w:color="auto" w:sz="4" w:space="0"/>
              <w:right w:val="single" w:color="auto" w:sz="4" w:space="0"/>
            </w:tcBorders>
            <w:vAlign w:val="bottom"/>
          </w:tcPr>
          <w:p>
            <w:r>
              <w:rPr>
                <w:rFonts w:hint="eastAsia"/>
              </w:rPr>
              <w:t>建筑意外伤害保险费</w:t>
            </w:r>
          </w:p>
        </w:tc>
        <w:tc>
          <w:tcPr>
            <w:tcW w:w="3119" w:type="dxa"/>
            <w:tcBorders>
              <w:top w:val="single" w:color="auto" w:sz="4" w:space="0"/>
              <w:left w:val="single" w:color="auto" w:sz="4" w:space="0"/>
              <w:bottom w:val="single" w:color="auto" w:sz="4" w:space="0"/>
              <w:right w:val="single" w:color="auto" w:sz="4" w:space="0"/>
            </w:tcBorders>
            <w:vAlign w:val="bottom"/>
          </w:tcPr>
          <w:p>
            <w:pPr>
              <w:rPr>
                <w:rFonts w:ascii="Arial Black" w:hAnsi="Arial Black"/>
              </w:rPr>
            </w:pPr>
            <w:r>
              <w:rPr>
                <w:rFonts w:ascii="Arial Black" w:hAnsi="Arial Black"/>
              </w:rPr>
              <w:t>JZYWSHBXF</w:t>
            </w:r>
          </w:p>
        </w:tc>
      </w:tr>
    </w:tbl>
    <w:p>
      <w:pPr>
        <w:widowControl/>
        <w:jc w:val="left"/>
      </w:pPr>
    </w:p>
    <w:p>
      <w:pPr>
        <w:widowControl/>
        <w:jc w:val="left"/>
        <w:rPr>
          <w:b/>
          <w:bCs/>
          <w:kern w:val="0"/>
          <w:sz w:val="32"/>
          <w:szCs w:val="32"/>
        </w:rPr>
      </w:pPr>
    </w:p>
    <w:p>
      <w:pPr>
        <w:widowControl/>
        <w:jc w:val="left"/>
        <w:rPr>
          <w:b/>
          <w:bCs/>
          <w:kern w:val="0"/>
          <w:sz w:val="32"/>
          <w:szCs w:val="32"/>
        </w:rPr>
      </w:pPr>
    </w:p>
    <w:p>
      <w:pPr>
        <w:widowControl/>
        <w:jc w:val="left"/>
        <w:rPr>
          <w:b/>
          <w:bCs/>
          <w:kern w:val="0"/>
          <w:sz w:val="32"/>
          <w:szCs w:val="32"/>
        </w:rPr>
      </w:pPr>
    </w:p>
    <w:p>
      <w:pPr>
        <w:widowControl/>
        <w:jc w:val="left"/>
        <w:rPr>
          <w:b/>
          <w:bCs/>
          <w:kern w:val="0"/>
          <w:sz w:val="32"/>
          <w:szCs w:val="32"/>
        </w:rPr>
      </w:pPr>
    </w:p>
    <w:p>
      <w:pPr>
        <w:widowControl/>
        <w:jc w:val="left"/>
        <w:rPr>
          <w:b/>
          <w:bCs/>
          <w:kern w:val="0"/>
          <w:sz w:val="32"/>
          <w:szCs w:val="32"/>
        </w:rPr>
      </w:pPr>
    </w:p>
    <w:p>
      <w:pPr>
        <w:widowControl/>
        <w:jc w:val="left"/>
        <w:rPr>
          <w:b/>
          <w:bCs/>
          <w:kern w:val="0"/>
          <w:sz w:val="32"/>
          <w:szCs w:val="32"/>
        </w:rPr>
      </w:pPr>
    </w:p>
    <w:p>
      <w:pPr>
        <w:widowControl/>
        <w:jc w:val="left"/>
        <w:rPr>
          <w:b/>
          <w:bCs/>
          <w:kern w:val="0"/>
          <w:sz w:val="32"/>
          <w:szCs w:val="32"/>
        </w:rPr>
      </w:pPr>
    </w:p>
    <w:p>
      <w:pPr>
        <w:widowControl/>
        <w:jc w:val="left"/>
        <w:rPr>
          <w:b/>
          <w:bCs/>
          <w:kern w:val="0"/>
          <w:sz w:val="32"/>
          <w:szCs w:val="32"/>
        </w:rPr>
      </w:pPr>
    </w:p>
    <w:p>
      <w:pPr>
        <w:widowControl/>
        <w:jc w:val="left"/>
        <w:rPr>
          <w:b/>
          <w:bCs/>
          <w:kern w:val="0"/>
          <w:sz w:val="32"/>
          <w:szCs w:val="32"/>
        </w:rPr>
      </w:pPr>
    </w:p>
    <w:p>
      <w:pPr>
        <w:widowControl/>
        <w:jc w:val="left"/>
        <w:rPr>
          <w:b/>
          <w:bCs/>
          <w:kern w:val="0"/>
          <w:sz w:val="32"/>
          <w:szCs w:val="32"/>
        </w:rPr>
      </w:pPr>
    </w:p>
    <w:p>
      <w:pPr>
        <w:widowControl/>
        <w:jc w:val="left"/>
        <w:rPr>
          <w:b/>
          <w:bCs/>
          <w:kern w:val="0"/>
          <w:sz w:val="32"/>
          <w:szCs w:val="32"/>
        </w:rPr>
      </w:pPr>
    </w:p>
    <w:p>
      <w:pPr>
        <w:widowControl/>
        <w:jc w:val="left"/>
        <w:rPr>
          <w:b/>
          <w:bCs/>
          <w:kern w:val="0"/>
          <w:sz w:val="32"/>
          <w:szCs w:val="32"/>
        </w:rPr>
      </w:pPr>
    </w:p>
    <w:p>
      <w:pPr>
        <w:widowControl/>
        <w:jc w:val="left"/>
        <w:rPr>
          <w:b/>
          <w:bCs/>
          <w:kern w:val="0"/>
          <w:sz w:val="32"/>
          <w:szCs w:val="32"/>
        </w:rPr>
      </w:pPr>
    </w:p>
    <w:p>
      <w:pPr>
        <w:widowControl/>
        <w:jc w:val="left"/>
        <w:rPr>
          <w:b/>
          <w:bCs/>
          <w:kern w:val="0"/>
          <w:sz w:val="32"/>
          <w:szCs w:val="32"/>
        </w:rPr>
      </w:pPr>
    </w:p>
    <w:p>
      <w:pPr>
        <w:widowControl/>
        <w:jc w:val="left"/>
        <w:rPr>
          <w:b/>
          <w:bCs/>
          <w:kern w:val="0"/>
          <w:sz w:val="32"/>
          <w:szCs w:val="32"/>
        </w:rPr>
      </w:pPr>
    </w:p>
    <w:p>
      <w:pPr>
        <w:pStyle w:val="2"/>
        <w:rPr>
          <w:sz w:val="44"/>
          <w:szCs w:val="44"/>
        </w:rPr>
      </w:pPr>
      <w:bookmarkStart w:id="612" w:name="_Toc394610121"/>
      <w:bookmarkStart w:id="613" w:name="_Toc465857670"/>
      <w:bookmarkStart w:id="614" w:name="_Toc465840578"/>
      <w:bookmarkStart w:id="615" w:name="_Toc465857486"/>
      <w:bookmarkStart w:id="616" w:name="_Toc465857615"/>
      <w:r>
        <w:rPr>
          <w:rFonts w:hint="eastAsia"/>
          <w:sz w:val="44"/>
          <w:szCs w:val="44"/>
        </w:rPr>
        <w:t>本标准用词说明</w:t>
      </w:r>
      <w:bookmarkEnd w:id="612"/>
      <w:bookmarkEnd w:id="613"/>
      <w:bookmarkEnd w:id="614"/>
      <w:bookmarkEnd w:id="615"/>
      <w:bookmarkEnd w:id="616"/>
    </w:p>
    <w:p>
      <w:pPr>
        <w:numPr>
          <w:ilvl w:val="0"/>
          <w:numId w:val="5"/>
        </w:numPr>
        <w:spacing w:line="360" w:lineRule="auto"/>
        <w:rPr>
          <w:kern w:val="0"/>
        </w:rPr>
      </w:pPr>
      <w:r>
        <w:rPr>
          <w:rFonts w:hint="eastAsia"/>
          <w:kern w:val="0"/>
        </w:rPr>
        <w:t>为便于在执行本标准条文时区别对待，对要求严格程度不同的用词说明如下：</w:t>
      </w:r>
    </w:p>
    <w:p>
      <w:pPr>
        <w:numPr>
          <w:ilvl w:val="0"/>
          <w:numId w:val="6"/>
        </w:numPr>
        <w:spacing w:line="360" w:lineRule="auto"/>
        <w:ind w:firstLine="6"/>
        <w:rPr>
          <w:kern w:val="0"/>
        </w:rPr>
      </w:pPr>
      <w:r>
        <w:rPr>
          <w:rFonts w:hint="eastAsia"/>
          <w:kern w:val="0"/>
        </w:rPr>
        <w:t>表示很严格，非这样做不可的：</w:t>
      </w:r>
    </w:p>
    <w:p>
      <w:pPr>
        <w:spacing w:line="360" w:lineRule="auto"/>
        <w:ind w:firstLine="840" w:firstLineChars="400"/>
        <w:rPr>
          <w:kern w:val="0"/>
        </w:rPr>
      </w:pPr>
      <w:r>
        <w:rPr>
          <w:rFonts w:hint="eastAsia"/>
          <w:kern w:val="0"/>
        </w:rPr>
        <w:t>正面词采用“必须”，反面词采用“严禁”；</w:t>
      </w:r>
    </w:p>
    <w:p>
      <w:pPr>
        <w:numPr>
          <w:ilvl w:val="0"/>
          <w:numId w:val="6"/>
        </w:numPr>
        <w:spacing w:line="360" w:lineRule="auto"/>
        <w:ind w:firstLine="6"/>
        <w:rPr>
          <w:kern w:val="0"/>
        </w:rPr>
      </w:pPr>
      <w:r>
        <w:rPr>
          <w:rFonts w:hint="eastAsia"/>
          <w:kern w:val="0"/>
        </w:rPr>
        <w:t>表示严格，在正常情况下均应这样做的：</w:t>
      </w:r>
    </w:p>
    <w:p>
      <w:pPr>
        <w:spacing w:line="360" w:lineRule="auto"/>
        <w:ind w:firstLine="840" w:firstLineChars="400"/>
        <w:rPr>
          <w:kern w:val="0"/>
        </w:rPr>
      </w:pPr>
      <w:r>
        <w:rPr>
          <w:rFonts w:hint="eastAsia"/>
          <w:kern w:val="0"/>
        </w:rPr>
        <w:t>正面词采用“应”，反面词采用“不应”或“不得”；</w:t>
      </w:r>
    </w:p>
    <w:p>
      <w:pPr>
        <w:numPr>
          <w:ilvl w:val="0"/>
          <w:numId w:val="6"/>
        </w:numPr>
        <w:spacing w:line="360" w:lineRule="auto"/>
        <w:ind w:firstLine="6"/>
        <w:rPr>
          <w:kern w:val="0"/>
        </w:rPr>
      </w:pPr>
      <w:r>
        <w:rPr>
          <w:rFonts w:hint="eastAsia"/>
          <w:kern w:val="0"/>
        </w:rPr>
        <w:t>表示允许稍有选择，在条件许可时首先应这样做的：</w:t>
      </w:r>
    </w:p>
    <w:p>
      <w:pPr>
        <w:spacing w:line="360" w:lineRule="auto"/>
        <w:ind w:firstLine="840" w:firstLineChars="400"/>
        <w:rPr>
          <w:kern w:val="0"/>
        </w:rPr>
      </w:pPr>
      <w:r>
        <w:rPr>
          <w:rFonts w:hint="eastAsia"/>
          <w:kern w:val="0"/>
        </w:rPr>
        <w:t>正面词采用“宜”，反面词采用“不宜”；</w:t>
      </w:r>
    </w:p>
    <w:p>
      <w:pPr>
        <w:numPr>
          <w:ilvl w:val="0"/>
          <w:numId w:val="6"/>
        </w:numPr>
        <w:spacing w:line="360" w:lineRule="auto"/>
        <w:ind w:firstLine="6"/>
        <w:rPr>
          <w:kern w:val="0"/>
        </w:rPr>
      </w:pPr>
      <w:r>
        <w:rPr>
          <w:rFonts w:hint="eastAsia"/>
          <w:kern w:val="0"/>
        </w:rPr>
        <w:t>表示有选择，在一定条件下可以这样做的，采用“可”。</w:t>
      </w:r>
    </w:p>
    <w:p>
      <w:pPr>
        <w:numPr>
          <w:ilvl w:val="0"/>
          <w:numId w:val="5"/>
        </w:numPr>
        <w:spacing w:line="360" w:lineRule="auto"/>
        <w:rPr>
          <w:kern w:val="0"/>
        </w:rPr>
      </w:pPr>
      <w:r>
        <w:rPr>
          <w:rFonts w:hint="eastAsia"/>
          <w:kern w:val="0"/>
        </w:rPr>
        <w:t>条文中指明应按其他有关标准执行的写法为：“应符合</w:t>
      </w:r>
      <w:r>
        <w:rPr>
          <w:kern w:val="0"/>
        </w:rPr>
        <w:t>……</w:t>
      </w:r>
      <w:r>
        <w:rPr>
          <w:rFonts w:hint="eastAsia"/>
          <w:kern w:val="0"/>
        </w:rPr>
        <w:t>的规定”或“应按</w:t>
      </w:r>
      <w:r>
        <w:rPr>
          <w:kern w:val="0"/>
        </w:rPr>
        <w:t>……</w:t>
      </w:r>
      <w:r>
        <w:rPr>
          <w:rFonts w:hint="eastAsia"/>
          <w:kern w:val="0"/>
        </w:rPr>
        <w:t>执行”。</w:t>
      </w:r>
    </w:p>
    <w:p>
      <w:pPr>
        <w:widowControl/>
        <w:jc w:val="left"/>
        <w:rPr>
          <w:kern w:val="0"/>
        </w:rPr>
      </w:pPr>
      <w:r>
        <w:rPr>
          <w:kern w:val="0"/>
        </w:rPr>
        <w:br w:type="page"/>
      </w:r>
    </w:p>
    <w:p>
      <w:pPr>
        <w:jc w:val="center"/>
        <w:rPr>
          <w:rFonts w:asciiTheme="minorEastAsia" w:hAnsiTheme="minorEastAsia" w:eastAsiaTheme="minorEastAsia"/>
          <w:b/>
          <w:sz w:val="84"/>
          <w:szCs w:val="84"/>
        </w:rPr>
      </w:pPr>
      <w:r>
        <w:rPr>
          <w:rFonts w:hint="eastAsia" w:asciiTheme="minorEastAsia" w:hAnsiTheme="minorEastAsia" w:eastAsiaTheme="minorEastAsia"/>
          <w:b/>
          <w:spacing w:val="20"/>
          <w:sz w:val="36"/>
          <w:szCs w:val="36"/>
        </w:rPr>
        <w:t>中华人民共和国国家标准</w:t>
      </w:r>
    </w:p>
    <w:p>
      <w:pPr>
        <w:rPr>
          <w:b/>
          <w:sz w:val="48"/>
          <w:szCs w:val="48"/>
        </w:rPr>
      </w:pPr>
    </w:p>
    <w:p>
      <w:pPr>
        <w:rPr>
          <w:b/>
          <w:sz w:val="48"/>
          <w:szCs w:val="48"/>
        </w:rPr>
      </w:pPr>
    </w:p>
    <w:p>
      <w:pPr>
        <w:jc w:val="center"/>
        <w:rPr>
          <w:b/>
          <w:spacing w:val="70"/>
          <w:sz w:val="48"/>
          <w:szCs w:val="48"/>
        </w:rPr>
      </w:pPr>
      <w:r>
        <w:rPr>
          <w:rFonts w:hint="eastAsia"/>
          <w:b/>
          <w:spacing w:val="70"/>
          <w:sz w:val="48"/>
          <w:szCs w:val="48"/>
        </w:rPr>
        <w:t>建设工程造价数据交换标准</w:t>
      </w:r>
    </w:p>
    <w:p/>
    <w:p>
      <w:pPr>
        <w:jc w:val="center"/>
        <w:rPr>
          <w:b/>
          <w:sz w:val="24"/>
        </w:rPr>
      </w:pPr>
      <w:r>
        <w:rPr>
          <w:rFonts w:hint="eastAsia" w:ascii="Arial Black" w:hAnsi="Arial Black" w:eastAsia="仿宋_GB2312"/>
          <w:sz w:val="36"/>
          <w:szCs w:val="36"/>
        </w:rPr>
        <w:t>G</w:t>
      </w:r>
      <w:r>
        <w:rPr>
          <w:rFonts w:ascii="Arial Black" w:hAnsi="Arial Black" w:eastAsia="仿宋_GB2312"/>
          <w:sz w:val="36"/>
          <w:szCs w:val="36"/>
        </w:rPr>
        <w:t>B</w:t>
      </w:r>
      <w:r>
        <w:rPr>
          <w:rFonts w:hint="eastAsia" w:ascii="Arial Black" w:hAnsi="Arial Black" w:eastAsia="仿宋_GB2312"/>
          <w:sz w:val="36"/>
          <w:szCs w:val="36"/>
        </w:rPr>
        <w:t>/T</w:t>
      </w:r>
      <w:r>
        <w:rPr>
          <w:rFonts w:ascii="Arial Black" w:hAnsi="Arial Black" w:eastAsia="仿宋_GB2312"/>
          <w:sz w:val="36"/>
          <w:szCs w:val="36"/>
        </w:rPr>
        <w:t xml:space="preserve"> </w:t>
      </w:r>
      <w:r>
        <w:rPr>
          <w:rFonts w:hint="eastAsia" w:ascii="Arial Black" w:hAnsi="Arial Black" w:eastAsia="仿宋_GB2312"/>
          <w:sz w:val="36"/>
          <w:szCs w:val="36"/>
        </w:rPr>
        <w:t>50XXX-2016</w:t>
      </w:r>
    </w:p>
    <w:p/>
    <w:p>
      <w:pPr>
        <w:jc w:val="left"/>
      </w:pPr>
    </w:p>
    <w:p>
      <w:pPr>
        <w:pStyle w:val="2"/>
        <w:rPr>
          <w:sz w:val="44"/>
          <w:szCs w:val="44"/>
        </w:rPr>
      </w:pPr>
      <w:bookmarkStart w:id="617" w:name="_Toc465857671"/>
      <w:bookmarkStart w:id="618" w:name="_Toc465857487"/>
      <w:bookmarkStart w:id="619" w:name="_Toc465840579"/>
      <w:bookmarkStart w:id="620" w:name="_Toc465857616"/>
      <w:r>
        <w:rPr>
          <w:rFonts w:hint="eastAsia"/>
          <w:sz w:val="44"/>
          <w:szCs w:val="44"/>
        </w:rPr>
        <w:t>条</w:t>
      </w:r>
      <w:r>
        <w:rPr>
          <w:sz w:val="44"/>
          <w:szCs w:val="44"/>
        </w:rPr>
        <w:t xml:space="preserve"> </w:t>
      </w:r>
      <w:r>
        <w:rPr>
          <w:rFonts w:hint="eastAsia"/>
          <w:sz w:val="44"/>
          <w:szCs w:val="44"/>
        </w:rPr>
        <w:t>文</w:t>
      </w:r>
      <w:r>
        <w:rPr>
          <w:sz w:val="44"/>
          <w:szCs w:val="44"/>
        </w:rPr>
        <w:t xml:space="preserve"> </w:t>
      </w:r>
      <w:r>
        <w:rPr>
          <w:rFonts w:hint="eastAsia"/>
          <w:sz w:val="44"/>
          <w:szCs w:val="44"/>
        </w:rPr>
        <w:t>说</w:t>
      </w:r>
      <w:r>
        <w:rPr>
          <w:sz w:val="44"/>
          <w:szCs w:val="44"/>
        </w:rPr>
        <w:t xml:space="preserve"> </w:t>
      </w:r>
      <w:r>
        <w:rPr>
          <w:rFonts w:hint="eastAsia"/>
          <w:sz w:val="44"/>
          <w:szCs w:val="44"/>
        </w:rPr>
        <w:t>明</w:t>
      </w:r>
      <w:bookmarkEnd w:id="617"/>
      <w:bookmarkEnd w:id="618"/>
      <w:bookmarkEnd w:id="619"/>
      <w:bookmarkEnd w:id="620"/>
    </w:p>
    <w:p>
      <w:pPr>
        <w:widowControl/>
        <w:jc w:val="left"/>
        <w:rPr>
          <w:rFonts w:ascii="宋体" w:hAnsi="宋体"/>
          <w:b/>
          <w:bCs/>
          <w:kern w:val="0"/>
          <w:sz w:val="32"/>
          <w:szCs w:val="32"/>
        </w:rPr>
      </w:pPr>
      <w:bookmarkStart w:id="621" w:name="_Toc313439992"/>
      <w:bookmarkStart w:id="622" w:name="_Toc465187483"/>
      <w:bookmarkStart w:id="623" w:name="_Toc394610128"/>
      <w:bookmarkStart w:id="624" w:name="_Toc375649249"/>
      <w:bookmarkStart w:id="625" w:name="_Toc465186524"/>
      <w:r>
        <w:rPr>
          <w:rFonts w:ascii="宋体" w:hAnsi="宋体"/>
        </w:rPr>
        <w:br w:type="page"/>
      </w:r>
    </w:p>
    <w:p>
      <w:pPr>
        <w:pStyle w:val="2"/>
        <w:rPr>
          <w:rFonts w:ascii="宋体" w:hAnsi="宋体"/>
          <w:sz w:val="44"/>
          <w:szCs w:val="44"/>
        </w:rPr>
      </w:pPr>
      <w:bookmarkStart w:id="626" w:name="_Toc465840580"/>
      <w:bookmarkStart w:id="627" w:name="_Toc465857488"/>
      <w:bookmarkStart w:id="628" w:name="_Toc465857617"/>
      <w:bookmarkStart w:id="629" w:name="_Toc465857672"/>
      <w:r>
        <w:rPr>
          <w:rFonts w:hint="eastAsia" w:ascii="宋体" w:hAnsi="宋体"/>
          <w:sz w:val="44"/>
          <w:szCs w:val="44"/>
        </w:rPr>
        <w:t>制 定 说 明</w:t>
      </w:r>
      <w:bookmarkEnd w:id="621"/>
      <w:bookmarkEnd w:id="622"/>
      <w:bookmarkEnd w:id="623"/>
      <w:bookmarkEnd w:id="624"/>
      <w:bookmarkEnd w:id="625"/>
      <w:bookmarkEnd w:id="626"/>
      <w:bookmarkEnd w:id="627"/>
      <w:bookmarkEnd w:id="628"/>
      <w:bookmarkEnd w:id="629"/>
    </w:p>
    <w:p>
      <w:pPr>
        <w:ind w:firstLine="420" w:firstLineChars="200"/>
        <w:rPr>
          <w:rFonts w:ascii="宋体" w:hAnsi="宋体"/>
          <w:szCs w:val="21"/>
        </w:rPr>
      </w:pPr>
      <w:r>
        <w:rPr>
          <w:rFonts w:hint="eastAsia" w:ascii="宋体" w:hAnsi="宋体"/>
          <w:szCs w:val="21"/>
        </w:rPr>
        <w:t>《建设工程造价数据交换标准》（GB/T 50XXX-2016）,经住房和城乡建设部</w:t>
      </w:r>
      <w:r>
        <w:rPr>
          <w:rFonts w:ascii="宋体" w:hAnsi="宋体"/>
          <w:szCs w:val="21"/>
        </w:rPr>
        <w:t>201</w:t>
      </w:r>
      <w:r>
        <w:rPr>
          <w:rFonts w:hint="eastAsia" w:ascii="宋体" w:hAnsi="宋体"/>
          <w:szCs w:val="21"/>
        </w:rPr>
        <w:t>6</w:t>
      </w:r>
      <w:r>
        <w:rPr>
          <w:rFonts w:ascii="宋体" w:hAnsi="宋体"/>
          <w:szCs w:val="21"/>
        </w:rPr>
        <w:t>年</w:t>
      </w:r>
      <w:r>
        <w:rPr>
          <w:rFonts w:hint="eastAsia" w:ascii="宋体" w:hAnsi="宋体"/>
          <w:szCs w:val="21"/>
        </w:rPr>
        <w:t>XX</w:t>
      </w:r>
      <w:r>
        <w:rPr>
          <w:rFonts w:ascii="宋体" w:hAnsi="宋体"/>
          <w:szCs w:val="21"/>
        </w:rPr>
        <w:t>月</w:t>
      </w:r>
      <w:r>
        <w:rPr>
          <w:rFonts w:hint="eastAsia" w:ascii="宋体" w:hAnsi="宋体"/>
          <w:szCs w:val="21"/>
        </w:rPr>
        <w:t>XX</w:t>
      </w:r>
      <w:r>
        <w:rPr>
          <w:rFonts w:ascii="宋体" w:hAnsi="宋体"/>
          <w:szCs w:val="21"/>
        </w:rPr>
        <w:t>日</w:t>
      </w:r>
      <w:r>
        <w:rPr>
          <w:rFonts w:hint="eastAsia" w:ascii="宋体" w:hAnsi="宋体"/>
          <w:szCs w:val="21"/>
        </w:rPr>
        <w:t>以第XX</w:t>
      </w:r>
      <w:r>
        <w:rPr>
          <w:rFonts w:ascii="宋体" w:hAnsi="宋体"/>
          <w:szCs w:val="21"/>
        </w:rPr>
        <w:t>号</w:t>
      </w:r>
      <w:r>
        <w:rPr>
          <w:rFonts w:hint="eastAsia" w:ascii="宋体" w:hAnsi="宋体"/>
          <w:szCs w:val="21"/>
        </w:rPr>
        <w:t>公告批准发布。</w:t>
      </w:r>
    </w:p>
    <w:p>
      <w:pPr>
        <w:ind w:firstLine="420" w:firstLineChars="200"/>
        <w:rPr>
          <w:rFonts w:ascii="宋体" w:hAnsi="宋体"/>
          <w:szCs w:val="21"/>
        </w:rPr>
      </w:pPr>
      <w:r>
        <w:rPr>
          <w:rFonts w:hint="eastAsia" w:ascii="宋体" w:hAnsi="宋体"/>
          <w:szCs w:val="21"/>
        </w:rPr>
        <w:t>本标准制订过程中，编制组对我国各地区</w:t>
      </w:r>
      <w:bookmarkStart w:id="630" w:name="OLE_LINK254"/>
      <w:bookmarkStart w:id="631" w:name="OLE_LINK265"/>
      <w:r>
        <w:rPr>
          <w:rFonts w:hint="eastAsia" w:ascii="宋体" w:hAnsi="宋体"/>
          <w:szCs w:val="21"/>
        </w:rPr>
        <w:t>建设工程计价依据、造价数据</w:t>
      </w:r>
      <w:bookmarkEnd w:id="630"/>
      <w:bookmarkEnd w:id="631"/>
      <w:r>
        <w:rPr>
          <w:rFonts w:hint="eastAsia" w:ascii="宋体" w:hAnsi="宋体"/>
          <w:szCs w:val="21"/>
        </w:rPr>
        <w:t>的共性和个性特点进行了广泛的调查研究，总结了我国各地区建设工程造价数据等应用标准的执行和修订实践经验，同时参考了国外先进技术法规、技术标准，通过建设工程各阶段造价电子数据在共享、积累、交换等方面的实验应用，取得了相应的重要技术参数。</w:t>
      </w:r>
    </w:p>
    <w:p>
      <w:pPr>
        <w:ind w:firstLine="420" w:firstLineChars="200"/>
        <w:rPr>
          <w:rFonts w:ascii="宋体" w:hAnsi="宋体"/>
          <w:szCs w:val="21"/>
        </w:rPr>
      </w:pPr>
      <w:r>
        <w:rPr>
          <w:rFonts w:hint="eastAsia" w:ascii="宋体" w:hAnsi="宋体"/>
          <w:szCs w:val="21"/>
        </w:rPr>
        <w:t>为便于广大设计、施工、科研、学校等单位有关人员在使用本标准时能正确理解和执行条文规定，《建设工程造价数据交换标准》编制组按章、节、条顺序编制了本标准的条文说明，对条文规定的目的、依据以及执行中需要注意的有关事项进行了说明。但是，本条文说明不具备与标准正文同等的法律效力，仅供使用者作为理解和把握标准规定的参考。</w:t>
      </w:r>
    </w:p>
    <w:p>
      <w:pPr>
        <w:widowControl/>
        <w:jc w:val="left"/>
      </w:pPr>
      <w:r>
        <w:br w:type="page"/>
      </w:r>
    </w:p>
    <w:p>
      <w:pPr>
        <w:jc w:val="center"/>
        <w:rPr>
          <w:b/>
          <w:sz w:val="44"/>
          <w:szCs w:val="44"/>
        </w:rPr>
      </w:pPr>
      <w:r>
        <w:rPr>
          <w:rFonts w:hint="eastAsia"/>
          <w:b/>
          <w:sz w:val="44"/>
          <w:szCs w:val="44"/>
        </w:rPr>
        <w:t>目  次</w:t>
      </w:r>
    </w:p>
    <w:p>
      <w:pPr>
        <w:pStyle w:val="27"/>
        <w:rPr>
          <w:rFonts w:asciiTheme="minorHAnsi" w:hAnsiTheme="minorHAnsi" w:eastAsiaTheme="minorEastAsia" w:cstheme="minorBidi"/>
          <w:b w:val="0"/>
          <w:bCs w:val="0"/>
          <w:kern w:val="2"/>
          <w:sz w:val="21"/>
          <w:szCs w:val="22"/>
        </w:rPr>
      </w:pPr>
      <w:r>
        <w:rPr>
          <w:rFonts w:asciiTheme="minorEastAsia" w:hAnsiTheme="minorEastAsia" w:eastAsiaTheme="minorEastAsia"/>
          <w:b w:val="0"/>
          <w:sz w:val="21"/>
          <w:szCs w:val="21"/>
        </w:rPr>
        <w:fldChar w:fldCharType="begin"/>
      </w:r>
      <w:r>
        <w:rPr>
          <w:rFonts w:asciiTheme="minorEastAsia" w:hAnsiTheme="minorEastAsia" w:eastAsiaTheme="minorEastAsia"/>
          <w:b w:val="0"/>
          <w:sz w:val="21"/>
          <w:szCs w:val="21"/>
        </w:rPr>
        <w:instrText xml:space="preserve"> TOC \o "1-3" \h \z \u </w:instrText>
      </w:r>
      <w:r>
        <w:rPr>
          <w:rFonts w:asciiTheme="minorEastAsia" w:hAnsiTheme="minorEastAsia" w:eastAsiaTheme="minorEastAsia"/>
          <w:b w:val="0"/>
          <w:sz w:val="21"/>
          <w:szCs w:val="21"/>
        </w:rPr>
        <w:fldChar w:fldCharType="separate"/>
      </w:r>
    </w:p>
    <w:p>
      <w:pPr>
        <w:pStyle w:val="27"/>
        <w:spacing w:line="360" w:lineRule="auto"/>
        <w:rPr>
          <w:rFonts w:asciiTheme="minorEastAsia" w:hAnsiTheme="minorEastAsia" w:eastAsiaTheme="minorEastAsia" w:cstheme="minorBidi"/>
          <w:b w:val="0"/>
          <w:bCs w:val="0"/>
          <w:kern w:val="2"/>
          <w:sz w:val="21"/>
          <w:szCs w:val="21"/>
        </w:rPr>
      </w:pPr>
      <w:r>
        <w:fldChar w:fldCharType="begin"/>
      </w:r>
      <w:r>
        <w:instrText xml:space="preserve"> HYPERLINK \l "_Toc465857673" </w:instrText>
      </w:r>
      <w:r>
        <w:fldChar w:fldCharType="separate"/>
      </w:r>
      <w:r>
        <w:rPr>
          <w:rStyle w:val="42"/>
          <w:rFonts w:asciiTheme="minorEastAsia" w:hAnsiTheme="minorEastAsia" w:eastAsiaTheme="minorEastAsia"/>
          <w:color w:val="auto"/>
          <w:sz w:val="21"/>
          <w:szCs w:val="21"/>
        </w:rPr>
        <w:t xml:space="preserve">1  </w:t>
      </w:r>
      <w:r>
        <w:rPr>
          <w:rStyle w:val="42"/>
          <w:rFonts w:hint="eastAsia" w:asciiTheme="minorEastAsia" w:hAnsiTheme="minorEastAsia" w:eastAsiaTheme="minorEastAsia"/>
          <w:color w:val="auto"/>
          <w:sz w:val="21"/>
          <w:szCs w:val="21"/>
        </w:rPr>
        <w:t>总</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则</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_Toc465857673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156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spacing w:line="360" w:lineRule="auto"/>
        <w:rPr>
          <w:rFonts w:asciiTheme="minorEastAsia" w:hAnsiTheme="minorEastAsia" w:eastAsiaTheme="minorEastAsia" w:cstheme="minorBidi"/>
          <w:b w:val="0"/>
          <w:bCs w:val="0"/>
          <w:kern w:val="2"/>
          <w:sz w:val="21"/>
          <w:szCs w:val="21"/>
        </w:rPr>
      </w:pPr>
      <w:r>
        <w:fldChar w:fldCharType="begin"/>
      </w:r>
      <w:r>
        <w:instrText xml:space="preserve"> HYPERLINK \l "_Toc465857674" </w:instrText>
      </w:r>
      <w:r>
        <w:fldChar w:fldCharType="separate"/>
      </w:r>
      <w:r>
        <w:rPr>
          <w:rStyle w:val="42"/>
          <w:rFonts w:asciiTheme="minorEastAsia" w:hAnsiTheme="minorEastAsia" w:eastAsiaTheme="minorEastAsia"/>
          <w:color w:val="auto"/>
          <w:sz w:val="21"/>
          <w:szCs w:val="21"/>
        </w:rPr>
        <w:t xml:space="preserve">2  </w:t>
      </w:r>
      <w:r>
        <w:rPr>
          <w:rStyle w:val="42"/>
          <w:rFonts w:hint="eastAsia" w:asciiTheme="minorEastAsia" w:hAnsiTheme="minorEastAsia" w:eastAsiaTheme="minorEastAsia"/>
          <w:color w:val="auto"/>
          <w:sz w:val="21"/>
          <w:szCs w:val="21"/>
        </w:rPr>
        <w:t>术</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语</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_Toc465857674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157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spacing w:line="360" w:lineRule="auto"/>
        <w:rPr>
          <w:rFonts w:asciiTheme="minorEastAsia" w:hAnsiTheme="minorEastAsia" w:eastAsiaTheme="minorEastAsia" w:cstheme="minorBidi"/>
          <w:b w:val="0"/>
          <w:bCs w:val="0"/>
          <w:kern w:val="2"/>
          <w:sz w:val="21"/>
          <w:szCs w:val="21"/>
        </w:rPr>
      </w:pPr>
      <w:r>
        <w:fldChar w:fldCharType="begin"/>
      </w:r>
      <w:r>
        <w:instrText xml:space="preserve"> HYPERLINK \l "_Toc465857675" </w:instrText>
      </w:r>
      <w:r>
        <w:fldChar w:fldCharType="separate"/>
      </w:r>
      <w:r>
        <w:rPr>
          <w:rStyle w:val="42"/>
          <w:rFonts w:asciiTheme="minorEastAsia" w:hAnsiTheme="minorEastAsia" w:eastAsiaTheme="minorEastAsia"/>
          <w:color w:val="auto"/>
          <w:sz w:val="21"/>
          <w:szCs w:val="21"/>
        </w:rPr>
        <w:t xml:space="preserve">3  </w:t>
      </w:r>
      <w:r>
        <w:rPr>
          <w:rStyle w:val="42"/>
          <w:rFonts w:hint="eastAsia" w:asciiTheme="minorEastAsia" w:hAnsiTheme="minorEastAsia" w:eastAsiaTheme="minorEastAsia"/>
          <w:color w:val="auto"/>
          <w:sz w:val="21"/>
          <w:szCs w:val="21"/>
        </w:rPr>
        <w:t>基</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本</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规</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_Toc465857675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158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7"/>
        <w:spacing w:line="360" w:lineRule="auto"/>
        <w:rPr>
          <w:rFonts w:asciiTheme="minorEastAsia" w:hAnsiTheme="minorEastAsia" w:eastAsiaTheme="minorEastAsia" w:cstheme="minorBidi"/>
          <w:b w:val="0"/>
          <w:bCs w:val="0"/>
          <w:kern w:val="2"/>
          <w:sz w:val="21"/>
          <w:szCs w:val="21"/>
        </w:rPr>
      </w:pPr>
      <w:r>
        <w:fldChar w:fldCharType="begin"/>
      </w:r>
      <w:r>
        <w:instrText xml:space="preserve"> HYPERLINK \l "_Toc465857676" </w:instrText>
      </w:r>
      <w:r>
        <w:fldChar w:fldCharType="separate"/>
      </w:r>
      <w:r>
        <w:rPr>
          <w:rStyle w:val="42"/>
          <w:rFonts w:asciiTheme="minorEastAsia" w:hAnsiTheme="minorEastAsia" w:eastAsiaTheme="minorEastAsia"/>
          <w:color w:val="auto"/>
          <w:sz w:val="21"/>
          <w:szCs w:val="21"/>
        </w:rPr>
        <w:t xml:space="preserve">4  </w:t>
      </w:r>
      <w:r>
        <w:rPr>
          <w:rStyle w:val="42"/>
          <w:rFonts w:hint="eastAsia" w:asciiTheme="minorEastAsia" w:hAnsiTheme="minorEastAsia" w:eastAsiaTheme="minorEastAsia"/>
          <w:color w:val="auto"/>
          <w:sz w:val="21"/>
          <w:szCs w:val="21"/>
        </w:rPr>
        <w:t>数</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据</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格</w:t>
      </w:r>
      <w:r>
        <w:rPr>
          <w:rStyle w:val="42"/>
          <w:rFonts w:asciiTheme="minorEastAsia" w:hAnsiTheme="minorEastAsia" w:eastAsiaTheme="minorEastAsia"/>
          <w:color w:val="auto"/>
          <w:sz w:val="21"/>
          <w:szCs w:val="21"/>
        </w:rPr>
        <w:t xml:space="preserve"> </w:t>
      </w:r>
      <w:r>
        <w:rPr>
          <w:rStyle w:val="42"/>
          <w:rFonts w:hint="eastAsia" w:asciiTheme="minorEastAsia" w:hAnsiTheme="minorEastAsia" w:eastAsiaTheme="minorEastAsia"/>
          <w:color w:val="auto"/>
          <w:sz w:val="21"/>
          <w:szCs w:val="21"/>
        </w:rPr>
        <w:t>式</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_Toc465857676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160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33"/>
        <w:tabs>
          <w:tab w:val="right" w:leader="dot" w:pos="8296"/>
        </w:tabs>
        <w:spacing w:line="360" w:lineRule="auto"/>
        <w:rPr>
          <w:rFonts w:asciiTheme="minorEastAsia" w:hAnsiTheme="minorEastAsia" w:eastAsiaTheme="minorEastAsia" w:cstheme="minorBidi"/>
          <w:szCs w:val="21"/>
        </w:rPr>
      </w:pPr>
      <w:r>
        <w:fldChar w:fldCharType="begin"/>
      </w:r>
      <w:r>
        <w:instrText xml:space="preserve"> HYPERLINK \l "_Toc465857677" </w:instrText>
      </w:r>
      <w:r>
        <w:fldChar w:fldCharType="separate"/>
      </w:r>
      <w:r>
        <w:rPr>
          <w:rStyle w:val="42"/>
          <w:rFonts w:asciiTheme="minorEastAsia" w:hAnsiTheme="minorEastAsia" w:eastAsiaTheme="minorEastAsia"/>
          <w:color w:val="auto"/>
          <w:szCs w:val="21"/>
        </w:rPr>
        <w:t xml:space="preserve">4.1  </w:t>
      </w:r>
      <w:r>
        <w:rPr>
          <w:rStyle w:val="42"/>
          <w:rFonts w:hint="eastAsia" w:asciiTheme="minorEastAsia" w:hAnsiTheme="minorEastAsia" w:eastAsiaTheme="minorEastAsia"/>
          <w:color w:val="auto"/>
          <w:szCs w:val="21"/>
        </w:rPr>
        <w:t>建</w:t>
      </w:r>
      <w:r>
        <w:rPr>
          <w:rStyle w:val="42"/>
          <w:rFonts w:asciiTheme="minorEastAsia" w:hAnsiTheme="minorEastAsia" w:eastAsiaTheme="minorEastAsia"/>
          <w:color w:val="auto"/>
          <w:szCs w:val="21"/>
        </w:rPr>
        <w:t xml:space="preserve"> </w:t>
      </w:r>
      <w:r>
        <w:rPr>
          <w:rStyle w:val="42"/>
          <w:rFonts w:hint="eastAsia" w:asciiTheme="minorEastAsia" w:hAnsiTheme="minorEastAsia" w:eastAsiaTheme="minorEastAsia"/>
          <w:color w:val="auto"/>
          <w:szCs w:val="21"/>
        </w:rPr>
        <w:t>设</w:t>
      </w:r>
      <w:r>
        <w:rPr>
          <w:rStyle w:val="42"/>
          <w:rFonts w:asciiTheme="minorEastAsia" w:hAnsiTheme="minorEastAsia" w:eastAsiaTheme="minorEastAsia"/>
          <w:color w:val="auto"/>
          <w:szCs w:val="21"/>
        </w:rPr>
        <w:t xml:space="preserve"> </w:t>
      </w:r>
      <w:r>
        <w:rPr>
          <w:rStyle w:val="42"/>
          <w:rFonts w:hint="eastAsia" w:asciiTheme="minorEastAsia" w:hAnsiTheme="minorEastAsia" w:eastAsiaTheme="minorEastAsia"/>
          <w:color w:val="auto"/>
          <w:szCs w:val="21"/>
        </w:rPr>
        <w:t>项</w:t>
      </w:r>
      <w:r>
        <w:rPr>
          <w:rStyle w:val="42"/>
          <w:rFonts w:asciiTheme="minorEastAsia" w:hAnsiTheme="minorEastAsia" w:eastAsiaTheme="minorEastAsia"/>
          <w:color w:val="auto"/>
          <w:szCs w:val="21"/>
        </w:rPr>
        <w:t xml:space="preserve"> </w:t>
      </w:r>
      <w:r>
        <w:rPr>
          <w:rStyle w:val="42"/>
          <w:rFonts w:hint="eastAsia" w:asciiTheme="minorEastAsia" w:hAnsiTheme="minorEastAsia" w:eastAsiaTheme="minorEastAsia"/>
          <w:color w:val="auto"/>
          <w:szCs w:val="21"/>
        </w:rPr>
        <w:t>目</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_Toc465857677 \h </w:instrText>
      </w:r>
      <w:r>
        <w:rPr>
          <w:rFonts w:asciiTheme="minorEastAsia" w:hAnsiTheme="minorEastAsia" w:eastAsiaTheme="minorEastAsia"/>
          <w:szCs w:val="21"/>
        </w:rPr>
        <w:fldChar w:fldCharType="separate"/>
      </w:r>
      <w:r>
        <w:rPr>
          <w:rFonts w:asciiTheme="minorEastAsia" w:hAnsiTheme="minorEastAsia" w:eastAsiaTheme="minorEastAsia"/>
          <w:szCs w:val="21"/>
        </w:rPr>
        <w:t>160</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pStyle w:val="33"/>
        <w:tabs>
          <w:tab w:val="right" w:leader="dot" w:pos="8296"/>
        </w:tabs>
        <w:spacing w:line="360" w:lineRule="auto"/>
        <w:rPr>
          <w:rFonts w:asciiTheme="minorEastAsia" w:hAnsiTheme="minorEastAsia" w:eastAsiaTheme="minorEastAsia" w:cstheme="minorBidi"/>
          <w:szCs w:val="21"/>
        </w:rPr>
      </w:pPr>
      <w:r>
        <w:fldChar w:fldCharType="begin"/>
      </w:r>
      <w:r>
        <w:instrText xml:space="preserve"> HYPERLINK \l "_Toc465857680" </w:instrText>
      </w:r>
      <w:r>
        <w:fldChar w:fldCharType="separate"/>
      </w:r>
      <w:r>
        <w:rPr>
          <w:rStyle w:val="42"/>
          <w:rFonts w:asciiTheme="minorEastAsia" w:hAnsiTheme="minorEastAsia" w:eastAsiaTheme="minorEastAsia"/>
          <w:color w:val="auto"/>
          <w:szCs w:val="21"/>
        </w:rPr>
        <w:t xml:space="preserve">4.2  </w:t>
      </w:r>
      <w:r>
        <w:rPr>
          <w:rStyle w:val="42"/>
          <w:rFonts w:hint="eastAsia" w:asciiTheme="minorEastAsia" w:hAnsiTheme="minorEastAsia" w:eastAsiaTheme="minorEastAsia"/>
          <w:color w:val="auto"/>
          <w:szCs w:val="21"/>
        </w:rPr>
        <w:t>单</w:t>
      </w:r>
      <w:r>
        <w:rPr>
          <w:rStyle w:val="42"/>
          <w:rFonts w:asciiTheme="minorEastAsia" w:hAnsiTheme="minorEastAsia" w:eastAsiaTheme="minorEastAsia"/>
          <w:color w:val="auto"/>
          <w:szCs w:val="21"/>
        </w:rPr>
        <w:t xml:space="preserve"> </w:t>
      </w:r>
      <w:r>
        <w:rPr>
          <w:rStyle w:val="42"/>
          <w:rFonts w:hint="eastAsia" w:asciiTheme="minorEastAsia" w:hAnsiTheme="minorEastAsia" w:eastAsiaTheme="minorEastAsia"/>
          <w:color w:val="auto"/>
          <w:szCs w:val="21"/>
        </w:rPr>
        <w:t>位</w:t>
      </w:r>
      <w:r>
        <w:rPr>
          <w:rStyle w:val="42"/>
          <w:rFonts w:asciiTheme="minorEastAsia" w:hAnsiTheme="minorEastAsia" w:eastAsiaTheme="minorEastAsia"/>
          <w:color w:val="auto"/>
          <w:szCs w:val="21"/>
        </w:rPr>
        <w:t xml:space="preserve"> </w:t>
      </w:r>
      <w:r>
        <w:rPr>
          <w:rStyle w:val="42"/>
          <w:rFonts w:hint="eastAsia" w:asciiTheme="minorEastAsia" w:hAnsiTheme="minorEastAsia" w:eastAsiaTheme="minorEastAsia"/>
          <w:color w:val="auto"/>
          <w:szCs w:val="21"/>
        </w:rPr>
        <w:t>工</w:t>
      </w:r>
      <w:r>
        <w:rPr>
          <w:rStyle w:val="42"/>
          <w:rFonts w:asciiTheme="minorEastAsia" w:hAnsiTheme="minorEastAsia" w:eastAsiaTheme="minorEastAsia"/>
          <w:color w:val="auto"/>
          <w:szCs w:val="21"/>
        </w:rPr>
        <w:t xml:space="preserve"> </w:t>
      </w:r>
      <w:r>
        <w:rPr>
          <w:rStyle w:val="42"/>
          <w:rFonts w:hint="eastAsia" w:asciiTheme="minorEastAsia" w:hAnsiTheme="minorEastAsia" w:eastAsiaTheme="minorEastAsia"/>
          <w:color w:val="auto"/>
          <w:szCs w:val="21"/>
        </w:rPr>
        <w:t>程</w:t>
      </w:r>
      <w:r>
        <w:rPr>
          <w:rFonts w:asciiTheme="minorEastAsia" w:hAnsiTheme="minorEastAsia" w:eastAsiaTheme="minorEastAsia"/>
          <w:szCs w:val="21"/>
        </w:rPr>
        <w:tab/>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PAGEREF _Toc465857680 \h </w:instrText>
      </w:r>
      <w:r>
        <w:rPr>
          <w:rFonts w:asciiTheme="minorEastAsia" w:hAnsiTheme="minorEastAsia" w:eastAsiaTheme="minorEastAsia"/>
          <w:szCs w:val="21"/>
        </w:rPr>
        <w:fldChar w:fldCharType="separate"/>
      </w:r>
      <w:r>
        <w:rPr>
          <w:rFonts w:asciiTheme="minorEastAsia" w:hAnsiTheme="minorEastAsia" w:eastAsiaTheme="minorEastAsia"/>
          <w:szCs w:val="21"/>
        </w:rPr>
        <w:t>166</w:t>
      </w:r>
      <w:r>
        <w:rPr>
          <w:rFonts w:asciiTheme="minorEastAsia" w:hAnsiTheme="minorEastAsia" w:eastAsiaTheme="minorEastAsia"/>
          <w:szCs w:val="21"/>
        </w:rPr>
        <w:fldChar w:fldCharType="end"/>
      </w:r>
      <w:r>
        <w:rPr>
          <w:rFonts w:asciiTheme="minorEastAsia" w:hAnsiTheme="minorEastAsia" w:eastAsiaTheme="minorEastAsia"/>
          <w:szCs w:val="21"/>
        </w:rPr>
        <w:fldChar w:fldCharType="end"/>
      </w:r>
    </w:p>
    <w:p>
      <w:pPr>
        <w:rPr>
          <w:rFonts w:asciiTheme="minorEastAsia" w:hAnsiTheme="minorEastAsia" w:eastAsiaTheme="minorEastAsia"/>
          <w:bCs/>
          <w:szCs w:val="21"/>
          <w:lang w:val="zh-CN"/>
        </w:rPr>
      </w:pPr>
      <w:r>
        <w:rPr>
          <w:rFonts w:asciiTheme="minorEastAsia" w:hAnsiTheme="minorEastAsia" w:eastAsiaTheme="minorEastAsia"/>
          <w:bCs/>
          <w:szCs w:val="21"/>
          <w:lang w:val="zh-CN"/>
        </w:rPr>
        <w:fldChar w:fldCharType="end"/>
      </w:r>
    </w:p>
    <w:p>
      <w:pPr>
        <w:widowControl/>
        <w:jc w:val="left"/>
        <w:rPr>
          <w:rFonts w:asciiTheme="minorEastAsia" w:hAnsiTheme="minorEastAsia" w:eastAsiaTheme="minorEastAsia"/>
          <w:bCs/>
          <w:szCs w:val="21"/>
          <w:lang w:val="zh-CN"/>
        </w:rPr>
      </w:pPr>
      <w:r>
        <w:rPr>
          <w:rFonts w:asciiTheme="minorEastAsia" w:hAnsiTheme="minorEastAsia" w:eastAsiaTheme="minorEastAsia"/>
          <w:bCs/>
          <w:szCs w:val="21"/>
          <w:lang w:val="zh-CN"/>
        </w:rPr>
        <w:br w:type="page"/>
      </w:r>
    </w:p>
    <w:p>
      <w:pPr>
        <w:pStyle w:val="2"/>
        <w:spacing w:before="0"/>
        <w:rPr>
          <w:sz w:val="44"/>
          <w:szCs w:val="44"/>
        </w:rPr>
      </w:pPr>
      <w:bookmarkStart w:id="632" w:name="_Toc465186525"/>
      <w:bookmarkStart w:id="633" w:name="_Toc465857673"/>
      <w:bookmarkStart w:id="634" w:name="_Toc465840581"/>
      <w:bookmarkStart w:id="635" w:name="_Toc465187484"/>
      <w:r>
        <w:rPr>
          <w:sz w:val="44"/>
          <w:szCs w:val="44"/>
        </w:rPr>
        <w:t xml:space="preserve">1  </w:t>
      </w:r>
      <w:r>
        <w:rPr>
          <w:rFonts w:hint="eastAsia"/>
          <w:sz w:val="44"/>
          <w:szCs w:val="44"/>
        </w:rPr>
        <w:t>总</w:t>
      </w:r>
      <w:r>
        <w:rPr>
          <w:sz w:val="44"/>
          <w:szCs w:val="44"/>
        </w:rPr>
        <w:t xml:space="preserve">    </w:t>
      </w:r>
      <w:r>
        <w:rPr>
          <w:rFonts w:hint="eastAsia"/>
          <w:sz w:val="44"/>
          <w:szCs w:val="44"/>
        </w:rPr>
        <w:t>则</w:t>
      </w:r>
      <w:bookmarkEnd w:id="632"/>
      <w:bookmarkEnd w:id="633"/>
      <w:bookmarkEnd w:id="634"/>
      <w:bookmarkEnd w:id="635"/>
    </w:p>
    <w:p>
      <w:pPr>
        <w:adjustRightInd w:val="0"/>
        <w:snapToGrid w:val="0"/>
        <w:spacing w:line="360" w:lineRule="auto"/>
        <w:ind w:left="2"/>
        <w:rPr>
          <w:szCs w:val="21"/>
        </w:rPr>
      </w:pPr>
      <w:r>
        <w:rPr>
          <w:b/>
          <w:szCs w:val="21"/>
        </w:rPr>
        <w:t xml:space="preserve">1.0.1  </w:t>
      </w:r>
      <w:r>
        <w:rPr>
          <w:rFonts w:hint="eastAsia"/>
          <w:szCs w:val="21"/>
        </w:rPr>
        <w:t>本条阐述了制定本标准的目的和意义：</w:t>
      </w:r>
      <w:r>
        <w:rPr>
          <w:rFonts w:hint="eastAsia" w:ascii="宋体" w:hAnsi="宋体"/>
          <w:szCs w:val="21"/>
        </w:rPr>
        <w:t>规范建设工程</w:t>
      </w:r>
      <w:r>
        <w:rPr>
          <w:rFonts w:ascii="宋体" w:hAnsi="宋体"/>
          <w:szCs w:val="21"/>
        </w:rPr>
        <w:t>造价成果</w:t>
      </w:r>
      <w:r>
        <w:rPr>
          <w:rFonts w:hint="eastAsia" w:ascii="宋体" w:hAnsi="宋体"/>
          <w:szCs w:val="21"/>
        </w:rPr>
        <w:t>文件</w:t>
      </w:r>
      <w:r>
        <w:rPr>
          <w:rFonts w:ascii="宋体" w:hAnsi="宋体"/>
          <w:szCs w:val="21"/>
        </w:rPr>
        <w:t>电子数据格式，</w:t>
      </w:r>
      <w:r>
        <w:rPr>
          <w:rFonts w:hint="eastAsia" w:ascii="宋体" w:hAnsi="宋体"/>
          <w:szCs w:val="21"/>
        </w:rPr>
        <w:t>统一</w:t>
      </w:r>
      <w:r>
        <w:rPr>
          <w:rFonts w:ascii="宋体" w:hAnsi="宋体"/>
          <w:szCs w:val="21"/>
        </w:rPr>
        <w:t>不同工程造价软件</w:t>
      </w:r>
      <w:r>
        <w:rPr>
          <w:rFonts w:hint="eastAsia" w:ascii="宋体" w:hAnsi="宋体"/>
          <w:szCs w:val="21"/>
        </w:rPr>
        <w:t>的数据输出形式及内容定义,打破软件之间的技术壁垒、消除信息孤岛，</w:t>
      </w:r>
      <w:r>
        <w:rPr>
          <w:rFonts w:ascii="宋体" w:hAnsi="宋体"/>
          <w:szCs w:val="21"/>
        </w:rPr>
        <w:t>促进工程造价</w:t>
      </w:r>
      <w:r>
        <w:rPr>
          <w:rFonts w:hint="eastAsia" w:ascii="宋体" w:hAnsi="宋体"/>
          <w:szCs w:val="21"/>
        </w:rPr>
        <w:t>电子</w:t>
      </w:r>
      <w:r>
        <w:rPr>
          <w:rFonts w:ascii="宋体" w:hAnsi="宋体"/>
          <w:szCs w:val="21"/>
        </w:rPr>
        <w:t>数据</w:t>
      </w:r>
      <w:r>
        <w:rPr>
          <w:rFonts w:hint="eastAsia" w:ascii="宋体" w:hAnsi="宋体"/>
          <w:szCs w:val="21"/>
        </w:rPr>
        <w:t>的</w:t>
      </w:r>
      <w:r>
        <w:rPr>
          <w:rFonts w:ascii="宋体" w:hAnsi="宋体"/>
          <w:szCs w:val="21"/>
        </w:rPr>
        <w:t>积累</w:t>
      </w:r>
      <w:r>
        <w:rPr>
          <w:rFonts w:hint="eastAsia" w:ascii="宋体" w:hAnsi="宋体"/>
          <w:szCs w:val="21"/>
        </w:rPr>
        <w:t>、</w:t>
      </w:r>
      <w:r>
        <w:rPr>
          <w:rFonts w:ascii="宋体" w:hAnsi="宋体"/>
          <w:szCs w:val="21"/>
        </w:rPr>
        <w:t>共享</w:t>
      </w:r>
      <w:r>
        <w:rPr>
          <w:rFonts w:hint="eastAsia" w:ascii="宋体" w:hAnsi="宋体"/>
          <w:szCs w:val="21"/>
        </w:rPr>
        <w:t>、交换等应用。</w:t>
      </w:r>
    </w:p>
    <w:p>
      <w:pPr>
        <w:adjustRightInd w:val="0"/>
        <w:snapToGrid w:val="0"/>
        <w:spacing w:line="360" w:lineRule="auto"/>
        <w:ind w:firstLine="420" w:firstLineChars="200"/>
        <w:rPr>
          <w:szCs w:val="21"/>
        </w:rPr>
      </w:pPr>
      <w:r>
        <w:rPr>
          <w:rFonts w:hint="eastAsia"/>
          <w:szCs w:val="21"/>
        </w:rPr>
        <w:t>本标准中的建设工程指房屋建筑与市政基础设施工程、矿山工程、爆破工程。</w:t>
      </w:r>
    </w:p>
    <w:p>
      <w:pPr>
        <w:adjustRightInd w:val="0"/>
        <w:snapToGrid w:val="0"/>
        <w:spacing w:line="360" w:lineRule="auto"/>
        <w:ind w:left="2"/>
        <w:rPr>
          <w:szCs w:val="21"/>
        </w:rPr>
      </w:pPr>
      <w:r>
        <w:rPr>
          <w:b/>
          <w:szCs w:val="21"/>
        </w:rPr>
        <w:t xml:space="preserve">1.0.2  </w:t>
      </w:r>
      <w:r>
        <w:rPr>
          <w:rFonts w:hint="eastAsia"/>
          <w:szCs w:val="21"/>
        </w:rPr>
        <w:t>本条说明了本标准的适用对象与适用行为：建设工程投资估算、设计概算、施工图预算、招标工程量清单、招标控制价、投标报价、签约合同价、竣工结算价的造价电子数据交换。</w:t>
      </w:r>
    </w:p>
    <w:p>
      <w:pPr>
        <w:adjustRightInd w:val="0"/>
        <w:snapToGrid w:val="0"/>
        <w:spacing w:line="360" w:lineRule="auto"/>
        <w:ind w:left="2" w:leftChars="1" w:firstLine="420" w:firstLineChars="200"/>
        <w:rPr>
          <w:szCs w:val="21"/>
        </w:rPr>
      </w:pPr>
      <w:r>
        <w:rPr>
          <w:rFonts w:hint="eastAsia"/>
          <w:szCs w:val="21"/>
        </w:rPr>
        <w:t>造价电子数据是指清单计价法、定额计价法下营业税计税法、增值税计税法的工程造价电子数据。</w:t>
      </w:r>
    </w:p>
    <w:p>
      <w:pPr>
        <w:adjustRightInd w:val="0"/>
        <w:snapToGrid w:val="0"/>
        <w:spacing w:line="360" w:lineRule="auto"/>
        <w:ind w:left="2"/>
        <w:rPr>
          <w:szCs w:val="21"/>
        </w:rPr>
      </w:pPr>
      <w:r>
        <w:rPr>
          <w:b/>
          <w:szCs w:val="21"/>
        </w:rPr>
        <w:t xml:space="preserve">1.0.3  </w:t>
      </w:r>
      <w:r>
        <w:rPr>
          <w:rFonts w:hint="eastAsia"/>
          <w:szCs w:val="21"/>
        </w:rPr>
        <w:t>为了真正实现工程造价电子数据的互联互通，共享利用，建设工程造价电子数据，只要用于交换，其数据形式、内容定义、格式要求等均应符合本标准。</w:t>
      </w:r>
    </w:p>
    <w:p>
      <w:pPr>
        <w:adjustRightInd w:val="0"/>
        <w:snapToGrid w:val="0"/>
        <w:spacing w:line="360" w:lineRule="auto"/>
        <w:ind w:left="2"/>
        <w:rPr>
          <w:szCs w:val="21"/>
        </w:rPr>
      </w:pPr>
      <w:r>
        <w:rPr>
          <w:b/>
          <w:szCs w:val="21"/>
        </w:rPr>
        <w:t xml:space="preserve">1.0.4 </w:t>
      </w:r>
      <w:r>
        <w:rPr>
          <w:rFonts w:ascii="黑体" w:hAnsi="黑体" w:eastAsia="黑体"/>
          <w:b/>
          <w:szCs w:val="21"/>
        </w:rPr>
        <w:t xml:space="preserve"> </w:t>
      </w:r>
      <w:r>
        <w:rPr>
          <w:rFonts w:hint="eastAsia"/>
          <w:szCs w:val="21"/>
        </w:rPr>
        <w:t>在工程造价管理活动中的建设工程造价电子数据，除应遵守本标准外，还应遵守国家现行建设工程工程量清单计价规范、计量规范以及计价定额等有关标准的规定。</w:t>
      </w:r>
    </w:p>
    <w:p>
      <w:pPr>
        <w:widowControl/>
        <w:jc w:val="left"/>
      </w:pPr>
      <w:r>
        <w:br w:type="page"/>
      </w:r>
    </w:p>
    <w:p>
      <w:pPr>
        <w:pStyle w:val="2"/>
        <w:spacing w:before="0"/>
        <w:rPr>
          <w:sz w:val="44"/>
          <w:szCs w:val="44"/>
        </w:rPr>
      </w:pPr>
      <w:bookmarkStart w:id="636" w:name="_Toc465187485"/>
      <w:bookmarkStart w:id="637" w:name="_Toc465840582"/>
      <w:bookmarkStart w:id="638" w:name="_Toc465186526"/>
      <w:bookmarkStart w:id="639" w:name="_Toc465857674"/>
      <w:r>
        <w:rPr>
          <w:sz w:val="44"/>
          <w:szCs w:val="44"/>
        </w:rPr>
        <w:t xml:space="preserve">2  </w:t>
      </w:r>
      <w:r>
        <w:rPr>
          <w:rFonts w:hint="eastAsia"/>
          <w:sz w:val="44"/>
          <w:szCs w:val="44"/>
        </w:rPr>
        <w:t>术</w:t>
      </w:r>
      <w:r>
        <w:rPr>
          <w:sz w:val="44"/>
          <w:szCs w:val="44"/>
        </w:rPr>
        <w:t xml:space="preserve">    </w:t>
      </w:r>
      <w:r>
        <w:rPr>
          <w:rFonts w:hint="eastAsia"/>
          <w:sz w:val="44"/>
          <w:szCs w:val="44"/>
        </w:rPr>
        <w:t>语</w:t>
      </w:r>
      <w:bookmarkEnd w:id="636"/>
      <w:bookmarkEnd w:id="637"/>
      <w:bookmarkEnd w:id="638"/>
      <w:bookmarkEnd w:id="639"/>
    </w:p>
    <w:p>
      <w:pPr>
        <w:spacing w:line="360" w:lineRule="auto"/>
        <w:rPr>
          <w:szCs w:val="21"/>
        </w:rPr>
      </w:pPr>
      <w:r>
        <w:rPr>
          <w:b/>
          <w:szCs w:val="21"/>
        </w:rPr>
        <w:t>2.0.1</w:t>
      </w:r>
      <w:r>
        <w:rPr>
          <w:szCs w:val="21"/>
        </w:rPr>
        <w:t xml:space="preserve">  </w:t>
      </w:r>
      <w:r>
        <w:rPr>
          <w:rFonts w:hint="eastAsia"/>
          <w:szCs w:val="21"/>
        </w:rPr>
        <w:t>本条对本标准交换数据采用的XML语言进行了基本介绍。XML（</w:t>
      </w:r>
      <w:r>
        <w:rPr>
          <w:szCs w:val="21"/>
        </w:rPr>
        <w:t>Extensible Markup Language</w:t>
      </w:r>
      <w:r>
        <w:rPr>
          <w:rFonts w:hint="eastAsia"/>
          <w:szCs w:val="21"/>
        </w:rPr>
        <w:t>）由万维网协会（W3C，http：//www.w3c.org）设计编制的一种可扩展的标记语言，是当前处理结构化文档信息的有效工具，即XML能够跨平台在不同的用户和程序之间交换数据，而不论其平台如何。</w:t>
      </w:r>
    </w:p>
    <w:p>
      <w:pPr>
        <w:spacing w:line="360" w:lineRule="auto"/>
        <w:rPr>
          <w:szCs w:val="21"/>
        </w:rPr>
      </w:pPr>
      <w:r>
        <w:rPr>
          <w:b/>
          <w:szCs w:val="21"/>
        </w:rPr>
        <w:t>2.0.2</w:t>
      </w:r>
      <w:r>
        <w:rPr>
          <w:szCs w:val="21"/>
        </w:rPr>
        <w:t xml:space="preserve">  </w:t>
      </w:r>
      <w:r>
        <w:rPr>
          <w:rFonts w:hint="eastAsia"/>
          <w:szCs w:val="21"/>
        </w:rPr>
        <w:t>本条解释了在本标准中采用的XML元素的含义，是工程造价类软件工具输出电子数据不可分割的基本单位。</w:t>
      </w:r>
    </w:p>
    <w:p>
      <w:pPr>
        <w:spacing w:line="360" w:lineRule="auto"/>
        <w:rPr>
          <w:szCs w:val="21"/>
        </w:rPr>
      </w:pPr>
      <w:bookmarkStart w:id="640" w:name="OLE_LINK66"/>
      <w:bookmarkStart w:id="641" w:name="OLE_LINK67"/>
      <w:r>
        <w:rPr>
          <w:b/>
          <w:szCs w:val="21"/>
        </w:rPr>
        <w:t xml:space="preserve">2.0.3 </w:t>
      </w:r>
      <w:r>
        <w:rPr>
          <w:szCs w:val="21"/>
        </w:rPr>
        <w:t xml:space="preserve"> </w:t>
      </w:r>
      <w:r>
        <w:rPr>
          <w:rFonts w:hint="eastAsia"/>
          <w:szCs w:val="21"/>
        </w:rPr>
        <w:t>XML S</w:t>
      </w:r>
      <w:r>
        <w:rPr>
          <w:szCs w:val="21"/>
        </w:rPr>
        <w:t>chema</w:t>
      </w:r>
      <w:r>
        <w:rPr>
          <w:rFonts w:hint="eastAsia"/>
          <w:szCs w:val="21"/>
        </w:rPr>
        <w:t>描述了工程造价XML电子文件的数据内容、关系、约束条件、结构等，是一个工程造价XML电子文件的标准格式，具有可验证性功能，即只有符合本标准条文规定及XML S</w:t>
      </w:r>
      <w:r>
        <w:rPr>
          <w:szCs w:val="21"/>
        </w:rPr>
        <w:t>chema</w:t>
      </w:r>
      <w:r>
        <w:rPr>
          <w:rFonts w:hint="eastAsia"/>
          <w:szCs w:val="21"/>
        </w:rPr>
        <w:t>格式才是有效的工程造价XML电子文件。</w:t>
      </w:r>
    </w:p>
    <w:bookmarkEnd w:id="640"/>
    <w:bookmarkEnd w:id="641"/>
    <w:p>
      <w:pPr>
        <w:widowControl/>
        <w:spacing w:line="360" w:lineRule="auto"/>
        <w:jc w:val="left"/>
      </w:pPr>
      <w:r>
        <w:rPr>
          <w:b/>
          <w:szCs w:val="21"/>
        </w:rPr>
        <w:t>2.0.</w:t>
      </w:r>
      <w:r>
        <w:rPr>
          <w:rFonts w:hint="eastAsia"/>
          <w:b/>
          <w:szCs w:val="21"/>
        </w:rPr>
        <w:t>4</w:t>
      </w:r>
      <w:r>
        <w:rPr>
          <w:b/>
          <w:szCs w:val="21"/>
        </w:rPr>
        <w:t xml:space="preserve"> </w:t>
      </w:r>
      <w:r>
        <w:rPr>
          <w:szCs w:val="21"/>
        </w:rPr>
        <w:t xml:space="preserve"> </w:t>
      </w:r>
      <w:r>
        <w:rPr>
          <w:rFonts w:hint="eastAsia"/>
          <w:szCs w:val="21"/>
        </w:rPr>
        <w:t>工程造价电子数据交换往往用于工程造价软件之间、软件与系统之间、软件与平台之间的数据传递、共享、交换、利用。</w:t>
      </w:r>
      <w:r>
        <w:br w:type="page"/>
      </w:r>
    </w:p>
    <w:p>
      <w:pPr>
        <w:pStyle w:val="2"/>
        <w:spacing w:before="0"/>
        <w:rPr>
          <w:sz w:val="44"/>
          <w:szCs w:val="44"/>
        </w:rPr>
      </w:pPr>
      <w:bookmarkStart w:id="642" w:name="_Toc465857675"/>
      <w:bookmarkStart w:id="643" w:name="_Toc465187486"/>
      <w:bookmarkStart w:id="644" w:name="_Toc465840583"/>
      <w:bookmarkStart w:id="645" w:name="_Toc465186527"/>
      <w:r>
        <w:rPr>
          <w:rFonts w:hint="eastAsia"/>
          <w:sz w:val="44"/>
          <w:szCs w:val="44"/>
        </w:rPr>
        <w:t>3  基 本 规 定</w:t>
      </w:r>
      <w:bookmarkEnd w:id="642"/>
      <w:bookmarkEnd w:id="643"/>
      <w:bookmarkEnd w:id="644"/>
      <w:bookmarkEnd w:id="645"/>
    </w:p>
    <w:p>
      <w:pPr>
        <w:widowControl/>
        <w:spacing w:line="360" w:lineRule="auto"/>
        <w:jc w:val="left"/>
        <w:rPr>
          <w:szCs w:val="21"/>
        </w:rPr>
      </w:pPr>
      <w:r>
        <w:rPr>
          <w:b/>
          <w:szCs w:val="21"/>
        </w:rPr>
        <w:t xml:space="preserve">3.0.1  </w:t>
      </w:r>
      <w:r>
        <w:rPr>
          <w:rFonts w:hint="eastAsia"/>
          <w:szCs w:val="21"/>
        </w:rPr>
        <w:t>本条规定了工程造价XML文件数据的编码格式，无论是XML文件本身还是对应的数据内容（元素、属性、属性值等）都必须采用UTF-8编码。</w:t>
      </w:r>
    </w:p>
    <w:p>
      <w:pPr>
        <w:spacing w:line="360" w:lineRule="auto"/>
        <w:ind w:firstLine="420" w:firstLineChars="200"/>
        <w:rPr>
          <w:rFonts w:ascii="宋体" w:hAnsi="宋体"/>
          <w:sz w:val="28"/>
          <w:szCs w:val="28"/>
        </w:rPr>
      </w:pPr>
      <w:r>
        <w:rPr>
          <w:rFonts w:hint="eastAsia" w:cs="宋体"/>
        </w:rPr>
        <w:t>本标准所涉及的数据元素名称、关系图、属性定义均以可扩展标记语言</w:t>
      </w:r>
      <w:r>
        <w:rPr>
          <w:rFonts w:cs="宋体"/>
        </w:rPr>
        <w:t>XML</w:t>
      </w:r>
      <w:r>
        <w:rPr>
          <w:rFonts w:hint="eastAsia" w:cs="宋体"/>
        </w:rPr>
        <w:t>（</w:t>
      </w:r>
      <w:r>
        <w:rPr>
          <w:rFonts w:cs="宋体"/>
        </w:rPr>
        <w:t>XML</w:t>
      </w:r>
      <w:r>
        <w:rPr>
          <w:rFonts w:hint="eastAsia" w:cs="宋体"/>
        </w:rPr>
        <w:t xml:space="preserve"> </w:t>
      </w:r>
      <w:r>
        <w:rPr>
          <w:rFonts w:cs="宋体"/>
        </w:rPr>
        <w:t>Language</w:t>
      </w:r>
      <w:r>
        <w:rPr>
          <w:rFonts w:hint="eastAsia" w:cs="宋体"/>
        </w:rPr>
        <w:t>）描述建立。</w:t>
      </w:r>
    </w:p>
    <w:p>
      <w:pPr>
        <w:tabs>
          <w:tab w:val="left" w:pos="709"/>
        </w:tabs>
        <w:adjustRightInd w:val="0"/>
        <w:snapToGrid w:val="0"/>
        <w:spacing w:line="360" w:lineRule="auto"/>
        <w:rPr>
          <w:szCs w:val="21"/>
        </w:rPr>
      </w:pPr>
      <w:r>
        <w:rPr>
          <w:b/>
          <w:szCs w:val="21"/>
        </w:rPr>
        <w:t xml:space="preserve">3.0.2  </w:t>
      </w:r>
      <w:r>
        <w:rPr>
          <w:rFonts w:hint="eastAsia"/>
          <w:szCs w:val="21"/>
        </w:rPr>
        <w:t>本条规定了本标准数据格式的内容形式、格式要求、语法规定、特殊字符处理。</w:t>
      </w:r>
    </w:p>
    <w:p>
      <w:pPr>
        <w:tabs>
          <w:tab w:val="left" w:pos="709"/>
        </w:tabs>
        <w:adjustRightInd w:val="0"/>
        <w:snapToGrid w:val="0"/>
        <w:spacing w:line="360" w:lineRule="auto"/>
        <w:ind w:firstLine="309" w:firstLineChars="147"/>
        <w:rPr>
          <w:szCs w:val="21"/>
        </w:rPr>
      </w:pPr>
      <w:r>
        <w:rPr>
          <w:rFonts w:hint="eastAsia"/>
          <w:b/>
          <w:szCs w:val="21"/>
        </w:rPr>
        <w:t xml:space="preserve">1  </w:t>
      </w:r>
      <w:r>
        <w:rPr>
          <w:rFonts w:hint="eastAsia"/>
          <w:szCs w:val="21"/>
        </w:rPr>
        <w:t>元素名称与说明解释了本元素的含义、作用及包含的子元素等内容。</w:t>
      </w:r>
    </w:p>
    <w:p>
      <w:pPr>
        <w:tabs>
          <w:tab w:val="left" w:pos="709"/>
        </w:tabs>
        <w:adjustRightInd w:val="0"/>
        <w:snapToGrid w:val="0"/>
        <w:spacing w:line="360" w:lineRule="auto"/>
        <w:ind w:firstLine="309" w:firstLineChars="147"/>
        <w:rPr>
          <w:szCs w:val="21"/>
        </w:rPr>
      </w:pPr>
      <w:r>
        <w:rPr>
          <w:rFonts w:hint="eastAsia"/>
          <w:b/>
          <w:szCs w:val="21"/>
        </w:rPr>
        <w:t xml:space="preserve">2  </w:t>
      </w:r>
      <w:bookmarkStart w:id="646" w:name="OLE_LINK441"/>
      <w:bookmarkStart w:id="647" w:name="OLE_LINK442"/>
      <w:bookmarkStart w:id="648" w:name="OLE_LINK443"/>
      <w:r>
        <w:rPr>
          <w:rFonts w:hint="eastAsia"/>
          <w:szCs w:val="21"/>
        </w:rPr>
        <w:t>元素关系说明了本元素包含的子元素、顺序关系、约束条件。</w:t>
      </w:r>
      <w:bookmarkEnd w:id="646"/>
      <w:bookmarkEnd w:id="647"/>
      <w:bookmarkEnd w:id="648"/>
    </w:p>
    <w:p>
      <w:pPr>
        <w:tabs>
          <w:tab w:val="left" w:pos="709"/>
        </w:tabs>
        <w:adjustRightInd w:val="0"/>
        <w:snapToGrid w:val="0"/>
        <w:spacing w:line="360" w:lineRule="auto"/>
        <w:ind w:firstLine="309" w:firstLineChars="147"/>
        <w:rPr>
          <w:b/>
          <w:szCs w:val="21"/>
        </w:rPr>
      </w:pPr>
      <w:r>
        <w:rPr>
          <w:rFonts w:hint="eastAsia"/>
          <w:b/>
          <w:szCs w:val="21"/>
        </w:rPr>
        <w:t xml:space="preserve">3  </w:t>
      </w:r>
      <w:r>
        <w:rPr>
          <w:rFonts w:hint="eastAsia"/>
          <w:szCs w:val="21"/>
        </w:rPr>
        <w:t>元素属性定义表说明了本元素的属性定义，包括属性名称、中文解释、数据类型、必填和备注、注等。</w:t>
      </w:r>
    </w:p>
    <w:p>
      <w:pPr>
        <w:tabs>
          <w:tab w:val="left" w:pos="709"/>
        </w:tabs>
        <w:adjustRightInd w:val="0"/>
        <w:snapToGrid w:val="0"/>
        <w:spacing w:line="360" w:lineRule="auto"/>
        <w:ind w:firstLine="420" w:firstLineChars="200"/>
        <w:rPr>
          <w:szCs w:val="21"/>
        </w:rPr>
      </w:pPr>
      <w:r>
        <w:rPr>
          <w:rFonts w:hint="eastAsia"/>
          <w:szCs w:val="21"/>
        </w:rPr>
        <w:t>特别要说明的是，工程造价XML文件的数据格式、内容定义、元素关系必须符合本标准数据格式的条文规定、附录A  XML文件结构（</w:t>
      </w:r>
      <w:r>
        <w:rPr>
          <w:szCs w:val="21"/>
        </w:rPr>
        <w:t>XML Schema</w:t>
      </w:r>
      <w:r>
        <w:rPr>
          <w:rFonts w:hint="eastAsia"/>
          <w:szCs w:val="21"/>
        </w:rPr>
        <w:t>）的规定、附录B费用名称与费用代号对照表的规定。</w:t>
      </w:r>
    </w:p>
    <w:p>
      <w:pPr>
        <w:spacing w:line="360" w:lineRule="auto"/>
        <w:rPr>
          <w:szCs w:val="21"/>
        </w:rPr>
      </w:pPr>
      <w:r>
        <w:rPr>
          <w:b/>
          <w:szCs w:val="21"/>
        </w:rPr>
        <w:t xml:space="preserve">3.0.3  </w:t>
      </w:r>
      <w:r>
        <w:rPr>
          <w:rFonts w:hint="eastAsia"/>
          <w:szCs w:val="21"/>
        </w:rPr>
        <w:t>本条规定了工程造价XML文件的数据元素、费用代号的命名规则。</w:t>
      </w:r>
    </w:p>
    <w:p>
      <w:pPr>
        <w:spacing w:line="360" w:lineRule="auto"/>
        <w:ind w:firstLine="420" w:firstLineChars="200"/>
        <w:rPr>
          <w:szCs w:val="21"/>
        </w:rPr>
      </w:pPr>
      <w:r>
        <w:rPr>
          <w:rFonts w:hint="eastAsia"/>
          <w:szCs w:val="21"/>
        </w:rPr>
        <w:t>本标准中已有费用的费用代号按本标准附录B的代号取值，</w:t>
      </w:r>
      <w:r>
        <w:rPr>
          <w:rFonts w:hint="eastAsia" w:asciiTheme="minorEastAsia" w:hAnsiTheme="minorEastAsia" w:eastAsiaTheme="minorEastAsia"/>
          <w:szCs w:val="21"/>
        </w:rPr>
        <w:t>由于工程的实际需要，出现新增补充的费用时，其费用代号按汉语拼音首个字母规则命名，如：白蚁防治费，代号为BYFZF，代号取其拼音的首个字母，当这项费用的代号与之前代号重名时，则按“汉语拼音首个字母_顺序号”规则命名，顺序号为从1开始的整数，如BYFZF_1、BYFZF_2。</w:t>
      </w:r>
    </w:p>
    <w:p>
      <w:pPr>
        <w:spacing w:line="360" w:lineRule="auto"/>
        <w:rPr>
          <w:szCs w:val="21"/>
        </w:rPr>
      </w:pPr>
      <w:r>
        <w:rPr>
          <w:b/>
          <w:szCs w:val="21"/>
        </w:rPr>
        <w:t>3.0.</w:t>
      </w:r>
      <w:r>
        <w:rPr>
          <w:rFonts w:hint="eastAsia"/>
          <w:b/>
          <w:szCs w:val="21"/>
        </w:rPr>
        <w:t>4</w:t>
      </w:r>
      <w:r>
        <w:rPr>
          <w:b/>
          <w:szCs w:val="21"/>
        </w:rPr>
        <w:t xml:space="preserve">  </w:t>
      </w:r>
      <w:r>
        <w:rPr>
          <w:rFonts w:hint="eastAsia"/>
          <w:szCs w:val="21"/>
        </w:rPr>
        <w:t>本条说明了工程造价XML文件中“计算基数”允许的内容组成。</w:t>
      </w:r>
    </w:p>
    <w:p>
      <w:pPr>
        <w:spacing w:line="360" w:lineRule="auto"/>
        <w:rPr>
          <w:szCs w:val="21"/>
        </w:rPr>
      </w:pPr>
      <w:r>
        <w:rPr>
          <w:b/>
          <w:szCs w:val="21"/>
        </w:rPr>
        <w:t>3.0.</w:t>
      </w:r>
      <w:r>
        <w:rPr>
          <w:rFonts w:hint="eastAsia"/>
          <w:b/>
          <w:szCs w:val="21"/>
        </w:rPr>
        <w:t>5</w:t>
      </w:r>
      <w:r>
        <w:rPr>
          <w:b/>
          <w:szCs w:val="21"/>
        </w:rPr>
        <w:t xml:space="preserve">  </w:t>
      </w:r>
      <w:r>
        <w:rPr>
          <w:rFonts w:hint="eastAsia"/>
          <w:szCs w:val="21"/>
        </w:rPr>
        <w:t>本条规定了本标准中所有元素的数据类型、含义、默认值、格式要求，总共5类：</w:t>
      </w:r>
      <w:r>
        <w:rPr>
          <w:szCs w:val="21"/>
        </w:rPr>
        <w:t>String</w:t>
      </w:r>
      <w:r>
        <w:rPr>
          <w:rFonts w:hint="eastAsia"/>
          <w:szCs w:val="21"/>
        </w:rPr>
        <w:t>、</w:t>
      </w:r>
      <w:r>
        <w:rPr>
          <w:szCs w:val="21"/>
        </w:rPr>
        <w:t>Double</w:t>
      </w:r>
      <w:r>
        <w:rPr>
          <w:rFonts w:hint="eastAsia"/>
          <w:szCs w:val="21"/>
        </w:rPr>
        <w:t>、</w:t>
      </w:r>
      <w:r>
        <w:rPr>
          <w:szCs w:val="21"/>
        </w:rPr>
        <w:t>Integer</w:t>
      </w:r>
      <w:r>
        <w:rPr>
          <w:rFonts w:hint="eastAsia"/>
          <w:szCs w:val="21"/>
        </w:rPr>
        <w:t>、</w:t>
      </w:r>
      <w:r>
        <w:rPr>
          <w:szCs w:val="21"/>
        </w:rPr>
        <w:t>Boolean</w:t>
      </w:r>
      <w:r>
        <w:rPr>
          <w:rFonts w:hint="eastAsia"/>
          <w:szCs w:val="21"/>
        </w:rPr>
        <w:t>、</w:t>
      </w:r>
      <w:bookmarkStart w:id="649" w:name="OLE_LINK266"/>
      <w:bookmarkStart w:id="650" w:name="OLE_LINK187"/>
      <w:bookmarkStart w:id="651" w:name="OLE_LINK302"/>
      <w:r>
        <w:rPr>
          <w:szCs w:val="21"/>
        </w:rPr>
        <w:t>Datetime</w:t>
      </w:r>
      <w:bookmarkEnd w:id="649"/>
      <w:bookmarkEnd w:id="650"/>
      <w:bookmarkEnd w:id="651"/>
      <w:r>
        <w:rPr>
          <w:rFonts w:hint="eastAsia"/>
          <w:szCs w:val="21"/>
        </w:rPr>
        <w:t>。</w:t>
      </w:r>
    </w:p>
    <w:p>
      <w:pPr>
        <w:spacing w:line="360" w:lineRule="auto"/>
        <w:ind w:firstLine="420" w:firstLineChars="200"/>
        <w:rPr>
          <w:szCs w:val="21"/>
        </w:rPr>
      </w:pPr>
      <w:r>
        <w:rPr>
          <w:szCs w:val="21"/>
        </w:rPr>
        <w:t>Datetime</w:t>
      </w:r>
      <w:r>
        <w:rPr>
          <w:rFonts w:hint="eastAsia"/>
          <w:szCs w:val="21"/>
        </w:rPr>
        <w:t>格式举例如：</w:t>
      </w:r>
      <w:r>
        <w:rPr>
          <w:szCs w:val="21"/>
        </w:rPr>
        <w:t>2016-08-15T14:12:01</w:t>
      </w:r>
      <w:r>
        <w:rPr>
          <w:rFonts w:hint="eastAsia"/>
          <w:szCs w:val="21"/>
        </w:rPr>
        <w:t>。</w:t>
      </w:r>
    </w:p>
    <w:p>
      <w:pPr>
        <w:spacing w:line="360" w:lineRule="auto"/>
        <w:rPr>
          <w:szCs w:val="21"/>
        </w:rPr>
      </w:pPr>
      <w:r>
        <w:rPr>
          <w:rFonts w:hint="eastAsia"/>
          <w:b/>
          <w:szCs w:val="21"/>
        </w:rPr>
        <w:t xml:space="preserve">3.0.6  </w:t>
      </w:r>
      <w:r>
        <w:rPr>
          <w:rFonts w:hint="eastAsia"/>
          <w:szCs w:val="21"/>
        </w:rPr>
        <w:t>为满足实际工作中各种项目造价电子数据的定义和存储需要，提升本标准的适用性、兼容性和可扩展性，应用时，对于本标准没有定义的项目或费用元素信息，可在补充信息、补充费用、扩展项中定义，如：</w:t>
      </w:r>
    </w:p>
    <w:p>
      <w:pPr>
        <w:spacing w:line="360" w:lineRule="auto"/>
        <w:ind w:firstLine="421" w:firstLineChars="200"/>
        <w:rPr>
          <w:szCs w:val="21"/>
        </w:rPr>
      </w:pPr>
      <w:r>
        <w:rPr>
          <w:rFonts w:hint="eastAsia"/>
          <w:b/>
          <w:szCs w:val="21"/>
        </w:rPr>
        <w:t>1</w:t>
      </w:r>
      <w:r>
        <w:rPr>
          <w:rFonts w:hint="eastAsia"/>
          <w:szCs w:val="21"/>
        </w:rPr>
        <w:t xml:space="preserve">  工程概况特征说明之外的说明信息；</w:t>
      </w:r>
    </w:p>
    <w:p>
      <w:pPr>
        <w:spacing w:line="360" w:lineRule="auto"/>
        <w:ind w:firstLine="421" w:firstLineChars="200"/>
        <w:rPr>
          <w:szCs w:val="21"/>
        </w:rPr>
      </w:pPr>
      <w:r>
        <w:rPr>
          <w:rFonts w:hint="eastAsia"/>
          <w:b/>
          <w:szCs w:val="21"/>
        </w:rPr>
        <w:t xml:space="preserve">2  </w:t>
      </w:r>
      <w:r>
        <w:rPr>
          <w:rFonts w:hint="eastAsia"/>
          <w:szCs w:val="21"/>
        </w:rPr>
        <w:t>建设项目、单项工程、单位工程“费用汇总属性定义表”之外的新增费用；</w:t>
      </w:r>
    </w:p>
    <w:p>
      <w:pPr>
        <w:spacing w:line="360" w:lineRule="auto"/>
        <w:ind w:firstLine="421" w:firstLineChars="200"/>
        <w:rPr>
          <w:szCs w:val="21"/>
        </w:rPr>
      </w:pPr>
      <w:r>
        <w:rPr>
          <w:rFonts w:hint="eastAsia"/>
          <w:b/>
          <w:szCs w:val="21"/>
        </w:rPr>
        <w:t xml:space="preserve">3  </w:t>
      </w:r>
      <w:r>
        <w:rPr>
          <w:rFonts w:hint="eastAsia"/>
          <w:szCs w:val="21"/>
        </w:rPr>
        <w:t>分部分项工程、措施项目、分部工程、清单项目“合计费用属性定义表”之外的新增费用；</w:t>
      </w:r>
    </w:p>
    <w:p>
      <w:pPr>
        <w:spacing w:line="360" w:lineRule="auto"/>
        <w:ind w:firstLine="421" w:firstLineChars="200"/>
        <w:rPr>
          <w:szCs w:val="21"/>
        </w:rPr>
      </w:pPr>
      <w:r>
        <w:rPr>
          <w:rFonts w:hint="eastAsia"/>
          <w:b/>
          <w:szCs w:val="21"/>
        </w:rPr>
        <w:t xml:space="preserve">4  </w:t>
      </w:r>
      <w:r>
        <w:rPr>
          <w:rFonts w:hint="eastAsia"/>
          <w:szCs w:val="21"/>
        </w:rPr>
        <w:t>工程量清单项目综合单价分析“调整前单价明细属性定义表”、“单价明细属性定义表”之外的新增费用；</w:t>
      </w:r>
    </w:p>
    <w:p>
      <w:pPr>
        <w:spacing w:line="360" w:lineRule="auto"/>
        <w:ind w:firstLine="421" w:firstLineChars="200"/>
        <w:rPr>
          <w:szCs w:val="21"/>
        </w:rPr>
      </w:pPr>
      <w:r>
        <w:rPr>
          <w:rFonts w:hint="eastAsia"/>
          <w:b/>
          <w:szCs w:val="21"/>
        </w:rPr>
        <w:t xml:space="preserve">5  </w:t>
      </w:r>
      <w:r>
        <w:rPr>
          <w:rFonts w:hint="eastAsia"/>
          <w:szCs w:val="21"/>
        </w:rPr>
        <w:t>属于工程费用或建筑安装工程费或单项工程费，但本标准没有定义的费用。</w:t>
      </w:r>
    </w:p>
    <w:p>
      <w:pPr>
        <w:tabs>
          <w:tab w:val="left" w:pos="426"/>
        </w:tabs>
        <w:adjustRightInd w:val="0"/>
        <w:snapToGrid w:val="0"/>
        <w:spacing w:line="360" w:lineRule="auto"/>
        <w:rPr>
          <w:szCs w:val="21"/>
        </w:rPr>
      </w:pPr>
      <w:r>
        <w:rPr>
          <w:rFonts w:hint="eastAsia"/>
          <w:b/>
          <w:szCs w:val="21"/>
        </w:rPr>
        <w:t xml:space="preserve">3.0.7  </w:t>
      </w:r>
      <w:r>
        <w:rPr>
          <w:rFonts w:hint="eastAsia"/>
          <w:szCs w:val="21"/>
        </w:rPr>
        <w:t>本条对工程造价XML文件中涉及到计算类数据的有效小数位精度进行了统一的约定。</w:t>
      </w:r>
    </w:p>
    <w:p>
      <w:pPr>
        <w:tabs>
          <w:tab w:val="left" w:pos="426"/>
        </w:tabs>
        <w:adjustRightInd w:val="0"/>
        <w:snapToGrid w:val="0"/>
        <w:spacing w:line="360" w:lineRule="auto"/>
        <w:ind w:firstLine="411" w:firstLineChars="196"/>
        <w:rPr>
          <w:szCs w:val="21"/>
        </w:rPr>
      </w:pPr>
      <w:r>
        <w:rPr>
          <w:rFonts w:hint="eastAsia"/>
          <w:szCs w:val="21"/>
        </w:rPr>
        <w:t>如：费率为3.417表示为3.417%，100表示为100%，52.384表示为52.384%，风险系数为5表示为5%，价格指数为110表示为110%。</w:t>
      </w:r>
    </w:p>
    <w:p>
      <w:pPr>
        <w:widowControl/>
        <w:jc w:val="left"/>
        <w:rPr>
          <w:szCs w:val="21"/>
        </w:rPr>
      </w:pPr>
      <w:r>
        <w:rPr>
          <w:szCs w:val="21"/>
        </w:rPr>
        <w:br w:type="page"/>
      </w:r>
    </w:p>
    <w:p>
      <w:pPr>
        <w:pStyle w:val="2"/>
        <w:rPr>
          <w:sz w:val="44"/>
          <w:szCs w:val="44"/>
        </w:rPr>
      </w:pPr>
      <w:bookmarkStart w:id="652" w:name="_Toc465857676"/>
      <w:bookmarkStart w:id="653" w:name="_Toc465187488"/>
      <w:bookmarkStart w:id="654" w:name="_Toc465186529"/>
      <w:bookmarkStart w:id="655" w:name="_Toc465840585"/>
      <w:r>
        <w:rPr>
          <w:sz w:val="44"/>
          <w:szCs w:val="44"/>
        </w:rPr>
        <w:t xml:space="preserve">4  </w:t>
      </w:r>
      <w:r>
        <w:rPr>
          <w:rFonts w:hint="eastAsia"/>
          <w:sz w:val="44"/>
          <w:szCs w:val="44"/>
        </w:rPr>
        <w:t>数 据 格 式</w:t>
      </w:r>
      <w:bookmarkEnd w:id="652"/>
    </w:p>
    <w:p>
      <w:pPr>
        <w:pStyle w:val="3"/>
        <w:spacing w:before="312"/>
        <w:jc w:val="center"/>
        <w:rPr>
          <w:sz w:val="32"/>
          <w:szCs w:val="32"/>
        </w:rPr>
      </w:pPr>
      <w:bookmarkStart w:id="656" w:name="_Toc465857677"/>
      <w:r>
        <w:rPr>
          <w:sz w:val="32"/>
          <w:szCs w:val="32"/>
        </w:rPr>
        <w:t xml:space="preserve">4.1  </w:t>
      </w:r>
      <w:r>
        <w:rPr>
          <w:rFonts w:hint="eastAsia"/>
          <w:sz w:val="32"/>
          <w:szCs w:val="32"/>
        </w:rPr>
        <w:t>建 设 项 目</w:t>
      </w:r>
      <w:bookmarkEnd w:id="653"/>
      <w:bookmarkEnd w:id="654"/>
      <w:bookmarkEnd w:id="655"/>
      <w:bookmarkEnd w:id="656"/>
    </w:p>
    <w:p>
      <w:pPr>
        <w:widowControl/>
        <w:jc w:val="left"/>
        <w:rPr>
          <w:szCs w:val="21"/>
        </w:rPr>
      </w:pPr>
      <w:r>
        <w:rPr>
          <w:b/>
          <w:szCs w:val="21"/>
        </w:rPr>
        <w:t xml:space="preserve">4.1.1  </w:t>
      </w:r>
      <w:r>
        <w:rPr>
          <w:rFonts w:hint="eastAsia"/>
          <w:szCs w:val="21"/>
        </w:rPr>
        <w:t>本条规定了本标准建设项目（</w:t>
      </w:r>
      <w:r>
        <w:rPr>
          <w:szCs w:val="21"/>
        </w:rPr>
        <w:t>ConstructionProject</w:t>
      </w:r>
      <w:r>
        <w:rPr>
          <w:rFonts w:hint="eastAsia"/>
          <w:szCs w:val="21"/>
        </w:rPr>
        <w:t>）的元素名称、包含的子元素、元素关系、属性定义及使用规定。建设项目（</w:t>
      </w:r>
      <w:r>
        <w:rPr>
          <w:szCs w:val="21"/>
        </w:rPr>
        <w:t>ConstructionProject</w:t>
      </w:r>
      <w:r>
        <w:rPr>
          <w:rFonts w:hint="eastAsia"/>
          <w:szCs w:val="21"/>
        </w:rPr>
        <w:t>）元素结构是根据一份造价电子数据所包含的计算机软件硬件信息、编制人员与编制单位信息、工程特征描述说明信息、工程各费用信息、费用内容组成等进行定义和罗列的。</w:t>
      </w:r>
    </w:p>
    <w:p>
      <w:pPr>
        <w:widowControl/>
        <w:ind w:firstLine="362" w:firstLineChars="172"/>
        <w:rPr>
          <w:szCs w:val="21"/>
        </w:rPr>
      </w:pPr>
      <w:r>
        <w:rPr>
          <w:rFonts w:hint="eastAsia"/>
          <w:b/>
          <w:szCs w:val="21"/>
        </w:rPr>
        <w:t>1</w:t>
      </w:r>
      <w:r>
        <w:rPr>
          <w:rFonts w:hint="eastAsia"/>
          <w:szCs w:val="21"/>
        </w:rPr>
        <w:t xml:space="preserve">  本标准数据定义内容涵盖清单计价法、定额计价法下营业税计税法、增值税计税法的工程造价电子数据。</w:t>
      </w:r>
    </w:p>
    <w:p>
      <w:pPr>
        <w:widowControl/>
        <w:ind w:firstLine="362" w:firstLineChars="172"/>
        <w:rPr>
          <w:b/>
          <w:szCs w:val="21"/>
        </w:rPr>
      </w:pPr>
      <w:r>
        <w:rPr>
          <w:rFonts w:hint="eastAsia"/>
          <w:b/>
          <w:szCs w:val="21"/>
        </w:rPr>
        <w:t xml:space="preserve">2  </w:t>
      </w:r>
      <w:bookmarkStart w:id="657" w:name="OLE_LINK60"/>
      <w:bookmarkStart w:id="658" w:name="OLE_LINK58"/>
      <w:r>
        <w:rPr>
          <w:rFonts w:hint="eastAsia"/>
          <w:szCs w:val="21"/>
        </w:rPr>
        <w:t>元素属性填写规则及要求：</w:t>
      </w:r>
    </w:p>
    <w:p>
      <w:pPr>
        <w:widowControl/>
        <w:ind w:firstLine="420" w:firstLineChars="200"/>
        <w:jc w:val="left"/>
        <w:rPr>
          <w:b/>
          <w:szCs w:val="21"/>
        </w:rPr>
      </w:pPr>
      <w:r>
        <w:rPr>
          <w:rFonts w:hint="eastAsia"/>
          <w:szCs w:val="21"/>
        </w:rPr>
        <w:t>1）FileKind（文件类型）、ValuationMethod（计价类别）、TaxModel（计税模式）根据当前文件相应内容按数值代号填写，</w:t>
      </w:r>
      <w:bookmarkStart w:id="659" w:name="OLE_LINK64"/>
      <w:bookmarkStart w:id="660" w:name="OLE_LINK63"/>
      <w:r>
        <w:rPr>
          <w:rFonts w:hint="eastAsia"/>
          <w:szCs w:val="21"/>
        </w:rPr>
        <w:t>在一个建设项目中只能选择其中一种，不能存在二种或以上</w:t>
      </w:r>
      <w:bookmarkEnd w:id="659"/>
      <w:bookmarkEnd w:id="660"/>
      <w:r>
        <w:rPr>
          <w:rFonts w:hint="eastAsia"/>
          <w:szCs w:val="21"/>
        </w:rPr>
        <w:t>。</w:t>
      </w:r>
    </w:p>
    <w:bookmarkEnd w:id="657"/>
    <w:bookmarkEnd w:id="658"/>
    <w:p>
      <w:pPr>
        <w:widowControl/>
        <w:ind w:firstLine="420" w:firstLineChars="200"/>
        <w:jc w:val="left"/>
        <w:rPr>
          <w:szCs w:val="21"/>
        </w:rPr>
      </w:pPr>
      <w:r>
        <w:rPr>
          <w:rFonts w:hint="eastAsia"/>
          <w:szCs w:val="21"/>
        </w:rPr>
        <w:t>2）StandardName（数据交换标准名称）默认为本标准的名称“建设工程造价数据交换标准”， StandardNumber（数据交换标准编号）默认为本标准的代号“GB/T 50XXX-201X”。</w:t>
      </w:r>
    </w:p>
    <w:p>
      <w:pPr>
        <w:widowControl/>
        <w:ind w:firstLine="420" w:firstLineChars="200"/>
        <w:jc w:val="left"/>
      </w:pPr>
      <w:r>
        <w:rPr>
          <w:rFonts w:hint="eastAsia"/>
          <w:szCs w:val="21"/>
        </w:rPr>
        <w:t>3）</w:t>
      </w:r>
      <w:r>
        <w:rPr>
          <w:rFonts w:hint="eastAsia"/>
        </w:rPr>
        <w:t>Scale（建设规模）包含了“建设规模数字”信息，Scale</w:t>
      </w:r>
      <w:r>
        <w:t>Unit</w:t>
      </w:r>
      <w:r>
        <w:rPr>
          <w:rFonts w:hint="eastAsia"/>
        </w:rPr>
        <w:t>（建设规模单位）统一</w:t>
      </w:r>
      <w:r>
        <w:t>使用</w:t>
      </w:r>
      <w:r>
        <w:rPr>
          <w:rFonts w:hint="eastAsia"/>
        </w:rPr>
        <w:t>国际</w:t>
      </w:r>
      <w:r>
        <w:t>单位</w:t>
      </w:r>
      <w:r>
        <w:rPr>
          <w:rFonts w:hint="eastAsia"/>
        </w:rPr>
        <w:t>制</w:t>
      </w:r>
      <w:r>
        <w:t>符号，</w:t>
      </w:r>
      <w:r>
        <w:rPr>
          <w:rFonts w:hint="eastAsia"/>
        </w:rPr>
        <w:t>主要</w:t>
      </w:r>
      <w:r>
        <w:t>形式有：</w:t>
      </w:r>
      <w:r>
        <w:rPr>
          <w:rFonts w:hint="eastAsia"/>
        </w:rPr>
        <w:t>面积</w:t>
      </w:r>
      <w:r>
        <w:t>平方米使用“</w:t>
      </w:r>
      <w:r>
        <w:rPr>
          <w:rFonts w:hint="eastAsia"/>
        </w:rPr>
        <w:t>㎡</w:t>
      </w:r>
      <w:r>
        <w:t>”</w:t>
      </w:r>
      <w:r>
        <w:rPr>
          <w:rFonts w:hint="eastAsia"/>
        </w:rPr>
        <w:t>，长度</w:t>
      </w:r>
      <w:r>
        <w:t>米使用</w:t>
      </w:r>
      <w:r>
        <w:rPr>
          <w:rFonts w:hint="eastAsia"/>
        </w:rPr>
        <w:t>“m</w:t>
      </w:r>
      <w:r>
        <w:t>”</w:t>
      </w:r>
      <w:r>
        <w:rPr>
          <w:rFonts w:hint="eastAsia"/>
        </w:rPr>
        <w:t>，</w:t>
      </w:r>
      <w:r>
        <w:t>长度千米使用“</w:t>
      </w:r>
      <w:r>
        <w:rPr>
          <w:rFonts w:hint="eastAsia"/>
        </w:rPr>
        <w:t>km</w:t>
      </w:r>
      <w:r>
        <w:t>”</w:t>
      </w:r>
      <w:r>
        <w:rPr>
          <w:rFonts w:hint="eastAsia"/>
        </w:rPr>
        <w:t>，兆瓦使用</w:t>
      </w:r>
      <w:r>
        <w:t>“MW”</w:t>
      </w:r>
      <w:r>
        <w:rPr>
          <w:rFonts w:hint="eastAsia"/>
        </w:rPr>
        <w:t>，重量</w:t>
      </w:r>
      <w:r>
        <w:t>吨</w:t>
      </w:r>
      <w:r>
        <w:rPr>
          <w:rFonts w:hint="eastAsia"/>
        </w:rPr>
        <w:t>使用</w:t>
      </w:r>
      <w:r>
        <w:t>“t”</w:t>
      </w:r>
      <w:r>
        <w:rPr>
          <w:rFonts w:hint="eastAsia"/>
        </w:rPr>
        <w:t>等</w:t>
      </w:r>
      <w:r>
        <w:t>。</w:t>
      </w:r>
    </w:p>
    <w:p>
      <w:pPr>
        <w:widowControl/>
        <w:ind w:firstLine="421" w:firstLineChars="200"/>
        <w:jc w:val="left"/>
        <w:rPr>
          <w:szCs w:val="21"/>
        </w:rPr>
      </w:pPr>
      <w:bookmarkStart w:id="661" w:name="OLE_LINK170"/>
      <w:r>
        <w:rPr>
          <w:rFonts w:hint="eastAsia"/>
          <w:b/>
          <w:szCs w:val="21"/>
        </w:rPr>
        <w:t xml:space="preserve">3  </w:t>
      </w:r>
      <w:r>
        <w:rPr>
          <w:rFonts w:hint="eastAsia"/>
          <w:szCs w:val="21"/>
        </w:rPr>
        <w:t>建设项目的“计价依据”、“价格文件”、“计价规定”等信息可储存在Explains（总说明）中。</w:t>
      </w:r>
      <w:bookmarkEnd w:id="661"/>
    </w:p>
    <w:p>
      <w:pPr>
        <w:spacing w:before="156" w:beforeLines="50" w:after="156" w:afterLines="50"/>
        <w:jc w:val="center"/>
        <w:rPr>
          <w:rFonts w:ascii="仿宋_GB2312" w:eastAsia="仿宋_GB2312"/>
          <w:b/>
          <w:sz w:val="30"/>
          <w:szCs w:val="30"/>
        </w:rPr>
      </w:pPr>
      <w:bookmarkStart w:id="662" w:name="_Toc465857623"/>
      <w:bookmarkStart w:id="663" w:name="_Toc465857678"/>
      <w:bookmarkStart w:id="664" w:name="_Toc465840586"/>
      <w:bookmarkStart w:id="665" w:name="_Toc465857494"/>
      <w:r>
        <w:rPr>
          <w:rFonts w:hint="eastAsia" w:ascii="仿宋_GB2312" w:eastAsia="仿宋_GB2312"/>
          <w:b/>
          <w:sz w:val="30"/>
          <w:szCs w:val="30"/>
        </w:rPr>
        <w:t>Ⅰ  项 目 信 息</w:t>
      </w:r>
      <w:bookmarkEnd w:id="662"/>
      <w:bookmarkEnd w:id="663"/>
      <w:bookmarkEnd w:id="664"/>
      <w:bookmarkEnd w:id="665"/>
    </w:p>
    <w:p>
      <w:pPr>
        <w:rPr>
          <w:b/>
          <w:szCs w:val="21"/>
        </w:rPr>
      </w:pPr>
      <w:r>
        <w:rPr>
          <w:b/>
          <w:szCs w:val="21"/>
        </w:rPr>
        <w:t>4</w:t>
      </w:r>
      <w:r>
        <w:rPr>
          <w:rFonts w:hint="eastAsia"/>
          <w:b/>
          <w:szCs w:val="21"/>
        </w:rPr>
        <w:t>.1</w:t>
      </w:r>
      <w:r>
        <w:rPr>
          <w:b/>
          <w:szCs w:val="21"/>
        </w:rPr>
        <w:t>.</w:t>
      </w:r>
      <w:r>
        <w:rPr>
          <w:rFonts w:hint="eastAsia"/>
          <w:b/>
          <w:szCs w:val="21"/>
        </w:rPr>
        <w:t xml:space="preserve">2  </w:t>
      </w:r>
      <w:r>
        <w:rPr>
          <w:rFonts w:hint="eastAsia"/>
          <w:szCs w:val="21"/>
        </w:rPr>
        <w:t>本条规定了建设项目输出XML文件的计算机硬件信息、编制软件信息、文件生成时间信息及数据定义规则，这3个信息表示了当前XML文件的身份属性，是文件的身份标识，该信息目前被广泛应用于电子化开标评标过程中文件唯一性识别检查。“文件生成时间”为必填信息，不能为空，填写规则及要求举例说明如下：</w:t>
      </w:r>
    </w:p>
    <w:p>
      <w:pPr>
        <w:ind w:firstLine="413" w:firstLineChars="196"/>
        <w:rPr>
          <w:szCs w:val="21"/>
        </w:rPr>
      </w:pPr>
      <w:r>
        <w:rPr>
          <w:rFonts w:hint="eastAsia"/>
          <w:b/>
          <w:szCs w:val="21"/>
        </w:rPr>
        <w:t xml:space="preserve">1  </w:t>
      </w:r>
      <w:r>
        <w:rPr>
          <w:rFonts w:hint="eastAsia"/>
          <w:szCs w:val="21"/>
        </w:rPr>
        <w:t>ID1（编制软件信息），格式如：XX软件开发有限公司;QD10;2016;99-10-109</w:t>
      </w:r>
    </w:p>
    <w:p>
      <w:pPr>
        <w:ind w:firstLine="421" w:firstLineChars="200"/>
        <w:jc w:val="left"/>
        <w:rPr>
          <w:szCs w:val="21"/>
        </w:rPr>
      </w:pPr>
      <w:r>
        <w:rPr>
          <w:rFonts w:hint="eastAsia"/>
          <w:b/>
          <w:szCs w:val="21"/>
        </w:rPr>
        <w:t xml:space="preserve">2  </w:t>
      </w:r>
      <w:r>
        <w:rPr>
          <w:rFonts w:hint="eastAsia"/>
          <w:szCs w:val="21"/>
        </w:rPr>
        <w:t>ID2</w:t>
      </w:r>
      <w:bookmarkStart w:id="666" w:name="OLE_LINK132"/>
      <w:bookmarkStart w:id="667" w:name="OLE_LINK131"/>
      <w:r>
        <w:rPr>
          <w:rFonts w:hint="eastAsia"/>
          <w:szCs w:val="21"/>
        </w:rPr>
        <w:t>（编制机器硬件信息）</w:t>
      </w:r>
      <w:bookmarkEnd w:id="666"/>
      <w:bookmarkEnd w:id="667"/>
      <w:r>
        <w:rPr>
          <w:rFonts w:hint="eastAsia"/>
          <w:szCs w:val="21"/>
        </w:rPr>
        <w:t>，格式如：</w:t>
      </w:r>
      <w:r>
        <w:rPr>
          <w:szCs w:val="21"/>
        </w:rPr>
        <w:t>0001067ABFEBFBFF0400E3BD;S1DGSTKS;485B3960D8BB</w:t>
      </w:r>
    </w:p>
    <w:p>
      <w:pPr>
        <w:ind w:firstLine="421" w:firstLineChars="200"/>
        <w:rPr>
          <w:szCs w:val="21"/>
        </w:rPr>
      </w:pPr>
      <w:r>
        <w:rPr>
          <w:rFonts w:hint="eastAsia"/>
          <w:b/>
          <w:szCs w:val="21"/>
        </w:rPr>
        <w:t xml:space="preserve">3  </w:t>
      </w:r>
      <w:r>
        <w:rPr>
          <w:rFonts w:hint="eastAsia"/>
          <w:szCs w:val="21"/>
        </w:rPr>
        <w:t>ID1（编制软件信息）、ID2（编制机器硬件信息）输出信息必须先进行BASE64转码后再保存。</w:t>
      </w:r>
    </w:p>
    <w:p>
      <w:pPr>
        <w:ind w:firstLine="421" w:firstLineChars="200"/>
        <w:rPr>
          <w:szCs w:val="21"/>
        </w:rPr>
      </w:pPr>
      <w:r>
        <w:rPr>
          <w:rFonts w:hint="eastAsia"/>
          <w:b/>
          <w:szCs w:val="21"/>
        </w:rPr>
        <w:t xml:space="preserve">4 </w:t>
      </w:r>
      <w:r>
        <w:rPr>
          <w:rFonts w:hint="eastAsia"/>
          <w:szCs w:val="21"/>
        </w:rPr>
        <w:t xml:space="preserve"> MakeDate（文件生成时间），格式如：</w:t>
      </w:r>
      <w:r>
        <w:rPr>
          <w:szCs w:val="21"/>
        </w:rPr>
        <w:t>2016-6-20</w:t>
      </w:r>
      <w:r>
        <w:rPr>
          <w:rFonts w:hint="eastAsia"/>
          <w:szCs w:val="21"/>
        </w:rPr>
        <w:t>T</w:t>
      </w:r>
      <w:r>
        <w:rPr>
          <w:szCs w:val="21"/>
        </w:rPr>
        <w:t>16:44:30</w:t>
      </w:r>
      <w:r>
        <w:rPr>
          <w:rFonts w:hint="eastAsia"/>
          <w:szCs w:val="21"/>
        </w:rPr>
        <w:t>。</w:t>
      </w:r>
    </w:p>
    <w:p>
      <w:pPr>
        <w:spacing w:before="156" w:beforeLines="50"/>
        <w:rPr>
          <w:szCs w:val="21"/>
        </w:rPr>
      </w:pPr>
      <w:r>
        <w:rPr>
          <w:b/>
          <w:szCs w:val="21"/>
        </w:rPr>
        <w:t>4</w:t>
      </w:r>
      <w:r>
        <w:rPr>
          <w:rFonts w:hint="eastAsia"/>
          <w:b/>
          <w:szCs w:val="21"/>
        </w:rPr>
        <w:t>.1</w:t>
      </w:r>
      <w:r>
        <w:rPr>
          <w:b/>
          <w:szCs w:val="21"/>
        </w:rPr>
        <w:t>.</w:t>
      </w:r>
      <w:r>
        <w:rPr>
          <w:rFonts w:hint="eastAsia"/>
          <w:b/>
          <w:szCs w:val="21"/>
        </w:rPr>
        <w:t xml:space="preserve">3  </w:t>
      </w:r>
      <w:bookmarkStart w:id="668" w:name="OLE_LINK549"/>
      <w:bookmarkStart w:id="669" w:name="OLE_LINK552"/>
      <w:bookmarkStart w:id="670" w:name="OLE_LINK553"/>
      <w:bookmarkStart w:id="671" w:name="OLE_LINK551"/>
      <w:bookmarkStart w:id="672" w:name="OLE_LINK554"/>
      <w:bookmarkStart w:id="673" w:name="OLE_LINK550"/>
      <w:r>
        <w:rPr>
          <w:rFonts w:hint="eastAsia"/>
          <w:szCs w:val="21"/>
        </w:rPr>
        <w:t>本条规定了建设项目输出XML文件</w:t>
      </w:r>
      <w:bookmarkEnd w:id="668"/>
      <w:bookmarkEnd w:id="669"/>
      <w:bookmarkEnd w:id="670"/>
      <w:bookmarkEnd w:id="671"/>
      <w:bookmarkEnd w:id="672"/>
      <w:bookmarkEnd w:id="673"/>
      <w:r>
        <w:rPr>
          <w:rFonts w:hint="eastAsia"/>
          <w:szCs w:val="21"/>
        </w:rPr>
        <w:t>的工程信息及包含的元素内容，工程信息元素本身不设置属性内容，</w:t>
      </w:r>
      <w:r>
        <w:t>ProjectInfo</w:t>
      </w:r>
      <w:r>
        <w:rPr>
          <w:rFonts w:hint="eastAsia"/>
        </w:rPr>
        <w:t>（估(概、预、结)算信息）、</w:t>
      </w:r>
      <w:r>
        <w:t>TendererInfo</w:t>
      </w:r>
      <w:r>
        <w:rPr>
          <w:rFonts w:hint="eastAsia"/>
        </w:rPr>
        <w:t>（招标信息）、</w:t>
      </w:r>
      <w:r>
        <w:t>BidderInfo</w:t>
      </w:r>
      <w:r>
        <w:rPr>
          <w:rFonts w:hint="eastAsia"/>
        </w:rPr>
        <w:t>（投标信息）</w:t>
      </w:r>
      <w:r>
        <w:t>AttrInfo</w:t>
      </w:r>
      <w:r>
        <w:rPr>
          <w:rFonts w:hint="eastAsia"/>
        </w:rPr>
        <w:t>（工程特征信息）、</w:t>
      </w:r>
      <w:r>
        <w:t>Add</w:t>
      </w:r>
      <w:r>
        <w:rPr>
          <w:rFonts w:hint="eastAsia"/>
        </w:rPr>
        <w:t>i</w:t>
      </w:r>
      <w:r>
        <w:t>Infos</w:t>
      </w:r>
      <w:r>
        <w:rPr>
          <w:rFonts w:hint="eastAsia"/>
        </w:rPr>
        <w:t>（补充信息）为可选输出属性，即实际应用时，如果属性表中没有填写内容时，则该元素不输出，有内容才输出。</w:t>
      </w:r>
    </w:p>
    <w:p>
      <w:pPr>
        <w:spacing w:before="156" w:beforeLines="50"/>
        <w:rPr>
          <w:szCs w:val="21"/>
        </w:rPr>
      </w:pPr>
      <w:r>
        <w:rPr>
          <w:b/>
          <w:szCs w:val="21"/>
        </w:rPr>
        <w:t>4</w:t>
      </w:r>
      <w:r>
        <w:rPr>
          <w:rFonts w:hint="eastAsia"/>
          <w:b/>
          <w:szCs w:val="21"/>
        </w:rPr>
        <w:t>.1</w:t>
      </w:r>
      <w:r>
        <w:rPr>
          <w:b/>
          <w:szCs w:val="21"/>
        </w:rPr>
        <w:t>.</w:t>
      </w:r>
      <w:r>
        <w:rPr>
          <w:rFonts w:hint="eastAsia"/>
          <w:b/>
          <w:szCs w:val="21"/>
        </w:rPr>
        <w:t xml:space="preserve">4  </w:t>
      </w:r>
      <w:r>
        <w:rPr>
          <w:rFonts w:hint="eastAsia"/>
          <w:szCs w:val="21"/>
        </w:rPr>
        <w:t>本条是对建设项目输出XML文件时，所有计算数据的</w:t>
      </w:r>
      <w:bookmarkStart w:id="674" w:name="OLE_LINK38"/>
      <w:bookmarkStart w:id="675" w:name="OLE_LINK39"/>
      <w:r>
        <w:rPr>
          <w:rFonts w:hint="eastAsia"/>
          <w:szCs w:val="21"/>
        </w:rPr>
        <w:t>有效小数位精度</w:t>
      </w:r>
      <w:bookmarkEnd w:id="674"/>
      <w:bookmarkEnd w:id="675"/>
      <w:r>
        <w:rPr>
          <w:rFonts w:hint="eastAsia"/>
          <w:szCs w:val="21"/>
        </w:rPr>
        <w:t>统一规定，包括项目下的所有单位工程数据，目的是解决XML文件与软件数据交换时，因XML文件小数位精度与软件小数位精度不一致导致数据丢失问题。</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特别说明：</w:t>
      </w:r>
      <w:r>
        <w:rPr>
          <w:rFonts w:asciiTheme="minorEastAsia" w:hAnsiTheme="minorEastAsia" w:eastAsiaTheme="minorEastAsia"/>
          <w:szCs w:val="21"/>
        </w:rPr>
        <w:t>LabourMaterialsEquipmentsMachinesItem</w:t>
      </w:r>
      <w:r>
        <w:rPr>
          <w:rFonts w:hint="eastAsia" w:asciiTheme="minorEastAsia" w:hAnsiTheme="minorEastAsia" w:eastAsiaTheme="minorEastAsia"/>
          <w:szCs w:val="21"/>
        </w:rPr>
        <w:t>（工料机汇总）、</w:t>
      </w:r>
      <w:r>
        <w:rPr>
          <w:rFonts w:asciiTheme="minorEastAsia" w:hAnsiTheme="minorEastAsia" w:eastAsiaTheme="minorEastAsia"/>
          <w:szCs w:val="21"/>
        </w:rPr>
        <w:t>BidEvaluationMainMaterialItem</w:t>
      </w:r>
      <w:r>
        <w:rPr>
          <w:rFonts w:hint="eastAsia" w:asciiTheme="minorEastAsia" w:hAnsiTheme="minorEastAsia" w:eastAsiaTheme="minorEastAsia"/>
          <w:szCs w:val="21"/>
        </w:rPr>
        <w:t>（评标主要材料明细）中的</w:t>
      </w:r>
      <w:r>
        <w:rPr>
          <w:rFonts w:asciiTheme="minorEastAsia" w:hAnsiTheme="minorEastAsia" w:eastAsiaTheme="minorEastAsia"/>
          <w:szCs w:val="21"/>
        </w:rPr>
        <w:t>Quantity</w:t>
      </w:r>
      <w:r>
        <w:rPr>
          <w:rFonts w:hint="eastAsia" w:asciiTheme="minorEastAsia" w:hAnsiTheme="minorEastAsia" w:eastAsiaTheme="minorEastAsia"/>
          <w:szCs w:val="21"/>
        </w:rPr>
        <w:t>（数量）小数位精度与</w:t>
      </w:r>
      <w:r>
        <w:rPr>
          <w:rFonts w:asciiTheme="minorEastAsia" w:hAnsiTheme="minorEastAsia" w:eastAsiaTheme="minorEastAsia"/>
          <w:szCs w:val="21"/>
        </w:rPr>
        <w:t>LabourMaterialsEquipmentsMachinesElement</w:t>
      </w:r>
      <w:r>
        <w:rPr>
          <w:rFonts w:hint="eastAsia" w:asciiTheme="minorEastAsia" w:hAnsiTheme="minorEastAsia" w:eastAsiaTheme="minorEastAsia"/>
          <w:szCs w:val="21"/>
        </w:rPr>
        <w:t>（工料机含量明细）中的</w:t>
      </w:r>
      <w:r>
        <w:rPr>
          <w:rFonts w:asciiTheme="minorEastAsia" w:hAnsiTheme="minorEastAsia" w:eastAsiaTheme="minorEastAsia"/>
          <w:szCs w:val="21"/>
        </w:rPr>
        <w:t>Quantity</w:t>
      </w:r>
      <w:r>
        <w:rPr>
          <w:rFonts w:hint="eastAsia" w:asciiTheme="minorEastAsia" w:hAnsiTheme="minorEastAsia" w:eastAsiaTheme="minorEastAsia"/>
          <w:szCs w:val="21"/>
        </w:rPr>
        <w:t>（消耗量）有效小数位精度均默认到4位。</w:t>
      </w:r>
    </w:p>
    <w:p>
      <w:pPr>
        <w:spacing w:before="156" w:beforeLines="50"/>
      </w:pPr>
      <w:r>
        <w:rPr>
          <w:b/>
          <w:szCs w:val="21"/>
        </w:rPr>
        <w:t>4</w:t>
      </w:r>
      <w:r>
        <w:rPr>
          <w:rFonts w:hint="eastAsia"/>
          <w:b/>
          <w:szCs w:val="21"/>
        </w:rPr>
        <w:t>.1</w:t>
      </w:r>
      <w:r>
        <w:rPr>
          <w:b/>
          <w:szCs w:val="21"/>
        </w:rPr>
        <w:t>.</w:t>
      </w:r>
      <w:r>
        <w:rPr>
          <w:rFonts w:hint="eastAsia"/>
          <w:b/>
          <w:szCs w:val="21"/>
        </w:rPr>
        <w:t>5~</w:t>
      </w:r>
      <w:r>
        <w:rPr>
          <w:b/>
          <w:szCs w:val="21"/>
        </w:rPr>
        <w:t>4</w:t>
      </w:r>
      <w:r>
        <w:rPr>
          <w:rFonts w:hint="eastAsia"/>
          <w:b/>
          <w:szCs w:val="21"/>
        </w:rPr>
        <w:t>.1</w:t>
      </w:r>
      <w:r>
        <w:rPr>
          <w:b/>
          <w:szCs w:val="21"/>
        </w:rPr>
        <w:t>.</w:t>
      </w:r>
      <w:r>
        <w:rPr>
          <w:rFonts w:hint="eastAsia"/>
          <w:b/>
          <w:szCs w:val="21"/>
        </w:rPr>
        <w:t xml:space="preserve">7  </w:t>
      </w:r>
      <w:bookmarkStart w:id="676" w:name="OLE_LINK42"/>
      <w:r>
        <w:rPr>
          <w:rFonts w:hint="eastAsia"/>
          <w:szCs w:val="21"/>
        </w:rPr>
        <w:t>建设项目的</w:t>
      </w:r>
      <w:r>
        <w:rPr>
          <w:rFonts w:hint="eastAsia"/>
        </w:rPr>
        <w:t>估（概、预、结）算信息</w:t>
      </w:r>
      <w:bookmarkEnd w:id="676"/>
      <w:r>
        <w:rPr>
          <w:rFonts w:hint="eastAsia"/>
        </w:rPr>
        <w:t>和招投标信息，输出时按文件的文件类型对应输出，内容包括编制单位信息、法定代表人或其授权人信息、编制人员信息、审核人员信息、审定人员信息、证书证号信息、工程总造价等信息。</w:t>
      </w:r>
    </w:p>
    <w:p>
      <w:pPr>
        <w:ind w:firstLine="421" w:firstLineChars="200"/>
      </w:pPr>
      <w:r>
        <w:rPr>
          <w:rFonts w:hint="eastAsia"/>
          <w:b/>
          <w:szCs w:val="21"/>
        </w:rPr>
        <w:t xml:space="preserve">1  </w:t>
      </w:r>
      <w:bookmarkStart w:id="677" w:name="OLE_LINK383"/>
      <w:r>
        <w:t>ProjectInfo</w:t>
      </w:r>
      <w:r>
        <w:rPr>
          <w:rFonts w:hint="eastAsia"/>
        </w:rPr>
        <w:t>（估(概、预、结)算信息）</w:t>
      </w:r>
      <w:bookmarkEnd w:id="677"/>
      <w:r>
        <w:rPr>
          <w:rFonts w:hint="eastAsia"/>
        </w:rPr>
        <w:t>、</w:t>
      </w:r>
      <w:r>
        <w:t>TendererBidderInfo</w:t>
      </w:r>
      <w:r>
        <w:rPr>
          <w:rFonts w:hint="eastAsia"/>
        </w:rPr>
        <w:t>（招投标信息）为可选输出属性，没有内容时此元素不输出，如：招标工程量清单XML文件、招标控制价XML文件、投标报价XML文件时，</w:t>
      </w:r>
      <w:r>
        <w:t>ProjectInfo</w:t>
      </w:r>
      <w:r>
        <w:rPr>
          <w:rFonts w:hint="eastAsia"/>
        </w:rPr>
        <w:t>（估(概、预、结)算信息）可不填写内容不输出。</w:t>
      </w:r>
    </w:p>
    <w:p>
      <w:pPr>
        <w:ind w:firstLine="421" w:firstLineChars="200"/>
      </w:pPr>
      <w:r>
        <w:rPr>
          <w:rFonts w:hint="eastAsia"/>
          <w:b/>
        </w:rPr>
        <w:t xml:space="preserve">2  </w:t>
      </w:r>
      <w:r>
        <w:rPr>
          <w:rFonts w:hint="eastAsia"/>
        </w:rPr>
        <w:t>元素属性填写规则及要求：</w:t>
      </w:r>
    </w:p>
    <w:p>
      <w:pPr>
        <w:ind w:firstLine="420" w:firstLineChars="200"/>
      </w:pPr>
      <w:r>
        <w:t>1）</w:t>
      </w:r>
      <w:r>
        <w:rPr>
          <w:rFonts w:hint="eastAsia"/>
        </w:rPr>
        <w:t>招标工程量清单XML文件、招标控制价XML文件时， “Tenderername（招标人）”、“Proxy（招标代理）”、“Consultant（造价咨询）”、“TenderSumLimit（招标控制价（元））”为必填项，不能为空，如无招标代理单位、无造价咨询单位则填写“无”。</w:t>
      </w:r>
    </w:p>
    <w:p>
      <w:pPr>
        <w:ind w:firstLine="420" w:firstLineChars="200"/>
      </w:pPr>
      <w:r>
        <w:rPr>
          <w:rFonts w:hint="eastAsia"/>
        </w:rPr>
        <w:t>2）投标报价XML文件时，“BidName（投标人）”、“BidTotal（投标总价（元））”为必填项，不能为空。</w:t>
      </w:r>
    </w:p>
    <w:p>
      <w:pPr>
        <w:ind w:firstLine="420" w:firstLineChars="200"/>
      </w:pPr>
      <w:r>
        <w:rPr>
          <w:rFonts w:hint="eastAsia"/>
          <w:szCs w:val="21"/>
        </w:rPr>
        <w:t>3）</w:t>
      </w:r>
      <w:r>
        <w:rPr>
          <w:rFonts w:hint="eastAsia"/>
        </w:rPr>
        <w:t>投资估算XML文件、设计概算XML文件、施工图预算XML文件、签约合同价XML文件、竣工结算价XML文件时，</w:t>
      </w:r>
      <w:r>
        <w:t>ProjectInfo</w:t>
      </w:r>
      <w:r>
        <w:rPr>
          <w:rFonts w:hint="eastAsia"/>
        </w:rPr>
        <w:t>（估(概、预、结)算信息）元素属性表中的“CompileCompany（编制单位）”、“Total（工程总价（元））”为必填项，不能为空。</w:t>
      </w:r>
    </w:p>
    <w:p>
      <w:pPr>
        <w:spacing w:before="156" w:beforeLines="50"/>
      </w:pPr>
      <w:r>
        <w:rPr>
          <w:b/>
          <w:szCs w:val="21"/>
        </w:rPr>
        <w:t>4</w:t>
      </w:r>
      <w:r>
        <w:rPr>
          <w:rFonts w:hint="eastAsia"/>
          <w:b/>
          <w:szCs w:val="21"/>
        </w:rPr>
        <w:t>.1</w:t>
      </w:r>
      <w:r>
        <w:rPr>
          <w:b/>
          <w:szCs w:val="21"/>
        </w:rPr>
        <w:t>.</w:t>
      </w:r>
      <w:r>
        <w:rPr>
          <w:rFonts w:hint="eastAsia"/>
          <w:b/>
          <w:szCs w:val="21"/>
        </w:rPr>
        <w:t xml:space="preserve">8  </w:t>
      </w:r>
      <w:r>
        <w:rPr>
          <w:rFonts w:hint="eastAsia"/>
        </w:rPr>
        <w:t>本条规定了建设项目、单位工程中</w:t>
      </w:r>
      <w:r>
        <w:t>AttrInfo</w:t>
      </w:r>
      <w:r>
        <w:rPr>
          <w:rFonts w:hint="eastAsia"/>
        </w:rPr>
        <w:t>（工程特征信息）</w:t>
      </w:r>
      <w:bookmarkStart w:id="678" w:name="OLE_LINK303"/>
      <w:bookmarkStart w:id="679" w:name="OLE_LINK308"/>
      <w:r>
        <w:rPr>
          <w:rFonts w:hint="eastAsia"/>
        </w:rPr>
        <w:t>、</w:t>
      </w:r>
      <w:r>
        <w:t>AttrInfoItem</w:t>
      </w:r>
      <w:r>
        <w:rPr>
          <w:rFonts w:hint="eastAsia"/>
        </w:rPr>
        <w:t>（工程特征信息明细）</w:t>
      </w:r>
      <w:bookmarkEnd w:id="678"/>
      <w:bookmarkEnd w:id="679"/>
      <w:r>
        <w:rPr>
          <w:rFonts w:hint="eastAsia"/>
        </w:rPr>
        <w:t>的</w:t>
      </w:r>
      <w:bookmarkStart w:id="680" w:name="OLE_LINK384"/>
      <w:bookmarkStart w:id="681" w:name="OLE_LINK385"/>
      <w:r>
        <w:rPr>
          <w:rFonts w:hint="eastAsia"/>
          <w:szCs w:val="21"/>
        </w:rPr>
        <w:t>元素名称、元素关系、属性定义</w:t>
      </w:r>
      <w:r>
        <w:rPr>
          <w:rFonts w:hint="eastAsia"/>
        </w:rPr>
        <w:t>。元素属性表均为可选输出属性</w:t>
      </w:r>
      <w:bookmarkEnd w:id="680"/>
      <w:bookmarkEnd w:id="681"/>
      <w:r>
        <w:rPr>
          <w:rFonts w:hint="eastAsia"/>
        </w:rPr>
        <w:t>，输出时</w:t>
      </w:r>
      <w:r>
        <w:t>Name</w:t>
      </w:r>
      <w:r>
        <w:rPr>
          <w:rFonts w:hint="eastAsia"/>
        </w:rPr>
        <w:t>（名称）为必填信息。</w:t>
      </w:r>
    </w:p>
    <w:p>
      <w:pPr>
        <w:ind w:firstLine="420" w:firstLineChars="200"/>
      </w:pPr>
      <w:r>
        <w:rPr>
          <w:rFonts w:hint="eastAsia"/>
        </w:rPr>
        <w:t xml:space="preserve"> “工程特征信息”主要用于对建设项目、单位工程的概况特征情况描述说明，为企业建立造价管理知识数据库、项目技术经济指标分析等提供基本分析数据。</w:t>
      </w:r>
    </w:p>
    <w:p>
      <w:pPr>
        <w:ind w:firstLine="420" w:firstLineChars="200"/>
      </w:pPr>
      <w:r>
        <w:rPr>
          <w:rFonts w:hint="eastAsia"/>
        </w:rPr>
        <w:t>考虑实际使用的多样性、兼容性等要求，</w:t>
      </w:r>
      <w:r>
        <w:fldChar w:fldCharType="begin"/>
      </w:r>
      <w:r>
        <w:instrText xml:space="preserve"> HYPERLINK \l "_4.5.1工程特征信息明细 [AttrInfoItem]" </w:instrText>
      </w:r>
      <w:r>
        <w:fldChar w:fldCharType="separate"/>
      </w:r>
      <w:r>
        <w:rPr>
          <w:rFonts w:hint="eastAsia"/>
        </w:rPr>
        <w:t>AttrInfoItem</w:t>
      </w:r>
      <w:r>
        <w:rPr>
          <w:rFonts w:hint="eastAsia"/>
        </w:rPr>
        <w:fldChar w:fldCharType="end"/>
      </w:r>
      <w:r>
        <w:rPr>
          <w:rFonts w:hint="eastAsia"/>
        </w:rPr>
        <w:t>（工程特征信息明细）兼容多层级数据关系，支持树形结构扩展。</w:t>
      </w:r>
    </w:p>
    <w:p>
      <w:pPr>
        <w:spacing w:before="156" w:beforeLines="50"/>
      </w:pPr>
      <w:r>
        <w:rPr>
          <w:b/>
          <w:szCs w:val="21"/>
        </w:rPr>
        <w:t>4</w:t>
      </w:r>
      <w:r>
        <w:rPr>
          <w:rFonts w:hint="eastAsia"/>
          <w:b/>
          <w:szCs w:val="21"/>
        </w:rPr>
        <w:t>.1</w:t>
      </w:r>
      <w:r>
        <w:rPr>
          <w:b/>
          <w:szCs w:val="21"/>
        </w:rPr>
        <w:t>.</w:t>
      </w:r>
      <w:r>
        <w:rPr>
          <w:rFonts w:hint="eastAsia"/>
          <w:b/>
          <w:szCs w:val="21"/>
        </w:rPr>
        <w:t xml:space="preserve">9  </w:t>
      </w:r>
      <w:r>
        <w:rPr>
          <w:rFonts w:hint="eastAsia"/>
        </w:rPr>
        <w:t>本条规定了建设项目、单位工程中</w:t>
      </w:r>
      <w:r>
        <w:t>Add</w:t>
      </w:r>
      <w:r>
        <w:rPr>
          <w:rFonts w:hint="eastAsia"/>
        </w:rPr>
        <w:t>i</w:t>
      </w:r>
      <w:r>
        <w:t>Infos</w:t>
      </w:r>
      <w:r>
        <w:rPr>
          <w:rFonts w:hint="eastAsia"/>
        </w:rPr>
        <w:t>（补充信息）、</w:t>
      </w:r>
      <w:r>
        <w:t>Add</w:t>
      </w:r>
      <w:r>
        <w:rPr>
          <w:rFonts w:hint="eastAsia"/>
        </w:rPr>
        <w:t>i</w:t>
      </w:r>
      <w:r>
        <w:t>InfoItem</w:t>
      </w:r>
      <w:r>
        <w:rPr>
          <w:rFonts w:hint="eastAsia"/>
        </w:rPr>
        <w:t>（补充信息明细）的定</w:t>
      </w:r>
      <w:r>
        <w:rPr>
          <w:rFonts w:hint="eastAsia"/>
          <w:szCs w:val="21"/>
        </w:rPr>
        <w:t>元素名称、元素关系、属性定义</w:t>
      </w:r>
      <w:r>
        <w:rPr>
          <w:rFonts w:hint="eastAsia"/>
        </w:rPr>
        <w:t>。元素属性表均为可选输出属性，输出时</w:t>
      </w:r>
      <w:r>
        <w:t>Name</w:t>
      </w:r>
      <w:r>
        <w:rPr>
          <w:rFonts w:hint="eastAsia"/>
        </w:rPr>
        <w:t>（名称）为必填信息。</w:t>
      </w:r>
    </w:p>
    <w:p>
      <w:pPr>
        <w:ind w:firstLine="420" w:firstLineChars="200"/>
        <w:rPr>
          <w:szCs w:val="21"/>
        </w:rPr>
      </w:pPr>
      <w:r>
        <w:rPr>
          <w:rFonts w:hint="eastAsia"/>
        </w:rPr>
        <w:t>“补充信息”用于对建设项目、单位工程的描述说明信息扩展使用，这些信息不包含在工程信息、工程概况特征信息中，具体内容可由使用地区、编制人自行确定，如定义和存储</w:t>
      </w:r>
      <w:r>
        <w:rPr>
          <w:rFonts w:hint="eastAsia"/>
          <w:szCs w:val="21"/>
        </w:rPr>
        <w:t>“计价依据”、“价格文件”、“计价规定”等信息，</w:t>
      </w:r>
      <w:r>
        <w:t>Name</w:t>
      </w:r>
      <w:r>
        <w:rPr>
          <w:rFonts w:hint="eastAsia"/>
        </w:rPr>
        <w:t>（名称）为必填信息。</w:t>
      </w:r>
    </w:p>
    <w:p>
      <w:pPr>
        <w:ind w:firstLine="420" w:firstLineChars="200"/>
        <w:rPr>
          <w:b/>
          <w:szCs w:val="21"/>
        </w:rPr>
      </w:pPr>
      <w:r>
        <w:rPr>
          <w:rFonts w:hint="eastAsia"/>
        </w:rPr>
        <w:t>考虑实际使用的多样性、兼容性等要求，</w:t>
      </w:r>
      <w:r>
        <w:fldChar w:fldCharType="begin"/>
      </w:r>
      <w:r>
        <w:instrText xml:space="preserve"> HYPERLINK \l "_4.5.1工程特征信息明细 [AttrInfoItem]" </w:instrText>
      </w:r>
      <w:r>
        <w:fldChar w:fldCharType="separate"/>
      </w:r>
      <w:r>
        <w:rPr>
          <w:rFonts w:hint="eastAsia"/>
        </w:rPr>
        <w:t>Addi</w:t>
      </w:r>
      <w:r>
        <w:t>Info</w:t>
      </w:r>
      <w:r>
        <w:rPr>
          <w:rFonts w:hint="eastAsia"/>
        </w:rPr>
        <w:t>Item</w:t>
      </w:r>
      <w:r>
        <w:rPr>
          <w:rFonts w:hint="eastAsia"/>
        </w:rPr>
        <w:fldChar w:fldCharType="end"/>
      </w:r>
      <w:r>
        <w:rPr>
          <w:rFonts w:hint="eastAsia"/>
        </w:rPr>
        <w:t>（补充信息明细）兼容多层级数据关系，支持树形结构扩展。</w:t>
      </w:r>
    </w:p>
    <w:p>
      <w:pPr>
        <w:spacing w:before="156" w:beforeLines="50" w:after="156" w:afterLines="50"/>
        <w:jc w:val="center"/>
        <w:rPr>
          <w:rFonts w:ascii="仿宋_GB2312" w:eastAsia="仿宋_GB2312"/>
          <w:b/>
          <w:sz w:val="30"/>
          <w:szCs w:val="30"/>
        </w:rPr>
      </w:pPr>
      <w:bookmarkStart w:id="682" w:name="_Toc465857624"/>
      <w:bookmarkStart w:id="683" w:name="_Toc465857495"/>
      <w:bookmarkStart w:id="684" w:name="_Toc465857679"/>
      <w:bookmarkStart w:id="685" w:name="_Toc465840587"/>
      <w:r>
        <w:rPr>
          <w:rFonts w:hint="eastAsia" w:ascii="仿宋_GB2312" w:eastAsia="仿宋_GB2312"/>
          <w:b/>
          <w:sz w:val="30"/>
          <w:szCs w:val="30"/>
        </w:rPr>
        <w:t>Ⅱ  造 价 数 据</w:t>
      </w:r>
      <w:bookmarkEnd w:id="682"/>
      <w:bookmarkEnd w:id="683"/>
      <w:bookmarkEnd w:id="684"/>
      <w:bookmarkEnd w:id="685"/>
    </w:p>
    <w:p>
      <w:r>
        <w:rPr>
          <w:b/>
          <w:szCs w:val="21"/>
        </w:rPr>
        <w:t>4</w:t>
      </w:r>
      <w:r>
        <w:rPr>
          <w:rFonts w:hint="eastAsia"/>
          <w:b/>
          <w:szCs w:val="21"/>
        </w:rPr>
        <w:t>.1</w:t>
      </w:r>
      <w:r>
        <w:rPr>
          <w:b/>
          <w:szCs w:val="21"/>
        </w:rPr>
        <w:t>.</w:t>
      </w:r>
      <w:r>
        <w:rPr>
          <w:rFonts w:hint="eastAsia"/>
          <w:b/>
          <w:szCs w:val="21"/>
        </w:rPr>
        <w:t xml:space="preserve">10  </w:t>
      </w:r>
      <w:r>
        <w:rPr>
          <w:rFonts w:hint="eastAsia"/>
        </w:rPr>
        <w:t>为满足造价电子数据的查看、交换利用等需要，建设项目、单项工程、单位工程设置了常用的24项费用金额汇总信息表，如工程总造价、分部分项工程费、措施项目费、安全防护文明施工费、人工费、材料费、机械费、利润等。每项费用均为所包含的费用之和，如建设项目的“分部分项工程费”为建设项目中所有单位工程的“分部分项工程费”之和，单项工程的“分部分项工程费”为单项工程中所有单位工程的“分部分项工程费”之和，单位工程的“分部分项工程费”为单位工程中所有分部分项工程费之和。</w:t>
      </w:r>
    </w:p>
    <w:p>
      <w:pPr>
        <w:ind w:firstLine="420" w:firstLineChars="200"/>
        <w:rPr>
          <w:b/>
          <w:szCs w:val="21"/>
        </w:rPr>
      </w:pPr>
      <w:r>
        <w:rPr>
          <w:rFonts w:hint="eastAsia"/>
        </w:rPr>
        <w:t>此表的内容可根据各地执行情况相应增减，需要汇总统计到</w:t>
      </w:r>
      <w:r>
        <w:t>SummaryOfCost</w:t>
      </w:r>
      <w:r>
        <w:rPr>
          <w:rFonts w:hint="eastAsia"/>
        </w:rPr>
        <w:t>（费用汇总）中的费用没有在属性定义表定义，可进行补充增加，增加的费用项数据存储在子元素</w:t>
      </w:r>
      <w:r>
        <w:t>AddiCost</w:t>
      </w:r>
      <w:r>
        <w:rPr>
          <w:rFonts w:hint="eastAsia"/>
        </w:rPr>
        <w:t>（补充费用）中。</w:t>
      </w:r>
    </w:p>
    <w:p>
      <w:pPr>
        <w:spacing w:before="156" w:beforeLines="50"/>
      </w:pPr>
      <w:r>
        <w:rPr>
          <w:b/>
          <w:szCs w:val="21"/>
        </w:rPr>
        <w:t>4</w:t>
      </w:r>
      <w:r>
        <w:rPr>
          <w:rFonts w:hint="eastAsia"/>
          <w:b/>
          <w:szCs w:val="21"/>
        </w:rPr>
        <w:t>.1</w:t>
      </w:r>
      <w:r>
        <w:rPr>
          <w:b/>
          <w:szCs w:val="21"/>
        </w:rPr>
        <w:t>.</w:t>
      </w:r>
      <w:r>
        <w:rPr>
          <w:rFonts w:hint="eastAsia"/>
          <w:b/>
          <w:szCs w:val="21"/>
        </w:rPr>
        <w:t xml:space="preserve">11  </w:t>
      </w:r>
      <w:r>
        <w:rPr>
          <w:rFonts w:hint="eastAsia"/>
        </w:rPr>
        <w:t>本标准中</w:t>
      </w:r>
      <w:r>
        <w:t>SummaryOfCost</w:t>
      </w:r>
      <w:r>
        <w:rPr>
          <w:rFonts w:hint="eastAsia"/>
        </w:rPr>
        <w:t>（费用汇总）罗列了常见的24项费用、</w:t>
      </w:r>
      <w:r>
        <w:t>SummaryOfBasicCost</w:t>
      </w:r>
      <w:r>
        <w:rPr>
          <w:rFonts w:hint="eastAsia"/>
        </w:rPr>
        <w:t>（合价费用）罗列了常见的10项费用、</w:t>
      </w:r>
      <w:bookmarkStart w:id="686" w:name="OLE_LINK558"/>
      <w:bookmarkStart w:id="687" w:name="OLE_LINK559"/>
      <w:r>
        <w:rPr>
          <w:szCs w:val="21"/>
        </w:rPr>
        <w:t>OriginalPriceItem</w:t>
      </w:r>
      <w:r>
        <w:rPr>
          <w:rFonts w:hint="eastAsia"/>
          <w:szCs w:val="21"/>
        </w:rPr>
        <w:t>（调整前单价明细）</w:t>
      </w:r>
      <w:r>
        <w:rPr>
          <w:rFonts w:hint="eastAsia"/>
        </w:rPr>
        <w:t>和</w:t>
      </w:r>
      <w:r>
        <w:t>PriceItem</w:t>
      </w:r>
      <w:r>
        <w:rPr>
          <w:rFonts w:hint="eastAsia"/>
        </w:rPr>
        <w:t>（单价明细）</w:t>
      </w:r>
      <w:bookmarkEnd w:id="686"/>
      <w:bookmarkEnd w:id="687"/>
      <w:r>
        <w:rPr>
          <w:rFonts w:hint="eastAsia"/>
        </w:rPr>
        <w:t>罗列了常见的9项费用，为满足本标准在全国各地的广泛使用，提升其适用性、扩展性，可根据本地区计价依据的要求和数据交换的需要，对</w:t>
      </w:r>
      <w:r>
        <w:t>SummaryOfCost</w:t>
      </w:r>
      <w:r>
        <w:rPr>
          <w:rFonts w:hint="eastAsia"/>
        </w:rPr>
        <w:t>（费用汇总）、</w:t>
      </w:r>
      <w:r>
        <w:t>SummaryOfBasicCost</w:t>
      </w:r>
      <w:r>
        <w:rPr>
          <w:rFonts w:hint="eastAsia"/>
        </w:rPr>
        <w:t>（合价费用）、</w:t>
      </w:r>
      <w:r>
        <w:rPr>
          <w:szCs w:val="21"/>
        </w:rPr>
        <w:t>OriginalPriceItem</w:t>
      </w:r>
      <w:r>
        <w:rPr>
          <w:rFonts w:hint="eastAsia"/>
          <w:szCs w:val="21"/>
        </w:rPr>
        <w:t>（调整前单价明细）</w:t>
      </w:r>
      <w:r>
        <w:rPr>
          <w:rFonts w:hint="eastAsia"/>
        </w:rPr>
        <w:t>、</w:t>
      </w:r>
      <w:r>
        <w:t>PriceItem</w:t>
      </w:r>
      <w:r>
        <w:rPr>
          <w:rFonts w:hint="eastAsia"/>
        </w:rPr>
        <w:t>（单价明细）中没有罗列定义的费用项补充增加，补充增加的费用项作为子元素全部放入</w:t>
      </w:r>
      <w:r>
        <w:t>AddiCost</w:t>
      </w:r>
      <w:r>
        <w:rPr>
          <w:rFonts w:hint="eastAsia"/>
        </w:rPr>
        <w:t>（补充费用）属性表中，如电子化招标投标交易过程中需要在</w:t>
      </w:r>
      <w:r>
        <w:t>SummaryOfCost</w:t>
      </w:r>
      <w:r>
        <w:rPr>
          <w:rFonts w:hint="eastAsia"/>
        </w:rPr>
        <w:t>（费用汇总）中增加“余泥渣土运输与排放费”，则该费用放入AddiCost（附加费用），费用代号按本标准第3.0.3条的规定采用则为YNZTYSYPFF。</w:t>
      </w:r>
    </w:p>
    <w:p>
      <w:pPr>
        <w:ind w:firstLine="420" w:firstLineChars="200"/>
      </w:pPr>
      <w:bookmarkStart w:id="688" w:name="OLE_LINK556"/>
      <w:bookmarkStart w:id="689" w:name="OLE_LINK555"/>
      <w:bookmarkStart w:id="690" w:name="OLE_LINK557"/>
      <w:r>
        <w:t>AddiCost</w:t>
      </w:r>
      <w:r>
        <w:rPr>
          <w:rFonts w:hint="eastAsia"/>
        </w:rPr>
        <w:t>（补充费用）</w:t>
      </w:r>
      <w:bookmarkEnd w:id="688"/>
      <w:bookmarkEnd w:id="689"/>
      <w:bookmarkEnd w:id="690"/>
      <w:r>
        <w:rPr>
          <w:rFonts w:hint="eastAsia"/>
        </w:rPr>
        <w:t>中费用算法及含义与所属的</w:t>
      </w:r>
      <w:r>
        <w:t>SummaryOfCost</w:t>
      </w:r>
      <w:r>
        <w:rPr>
          <w:rFonts w:hint="eastAsia"/>
        </w:rPr>
        <w:t>（费用汇总）、</w:t>
      </w:r>
      <w:r>
        <w:t>SummaryOfBasicCost</w:t>
      </w:r>
      <w:r>
        <w:rPr>
          <w:rFonts w:hint="eastAsia"/>
        </w:rPr>
        <w:t>（合价费用）、</w:t>
      </w:r>
      <w:r>
        <w:rPr>
          <w:szCs w:val="21"/>
        </w:rPr>
        <w:t>OriginalPriceItem</w:t>
      </w:r>
      <w:r>
        <w:rPr>
          <w:rFonts w:hint="eastAsia"/>
          <w:szCs w:val="21"/>
        </w:rPr>
        <w:t>（调整前单价明细）</w:t>
      </w:r>
      <w:r>
        <w:rPr>
          <w:rFonts w:hint="eastAsia"/>
        </w:rPr>
        <w:t>、</w:t>
      </w:r>
      <w:r>
        <w:t>PriceItem</w:t>
      </w:r>
      <w:r>
        <w:rPr>
          <w:rFonts w:hint="eastAsia"/>
        </w:rPr>
        <w:t>（单价明细）一致。</w:t>
      </w:r>
    </w:p>
    <w:p>
      <w:pPr>
        <w:ind w:firstLine="420" w:firstLineChars="200"/>
      </w:pPr>
      <w:r>
        <w:rPr>
          <w:rFonts w:hint="eastAsia"/>
        </w:rPr>
        <w:t>Name（费用名称）、Code（费用代号）为必填项，Code（费用代号）</w:t>
      </w:r>
      <w:r>
        <w:rPr>
          <w:rFonts w:hint="eastAsia" w:asciiTheme="minorEastAsia" w:hAnsiTheme="minorEastAsia" w:eastAsiaTheme="minorEastAsia"/>
        </w:rPr>
        <w:t>按本标准第3.0.3条的规定采用。</w:t>
      </w:r>
    </w:p>
    <w:p>
      <w:pPr>
        <w:spacing w:before="156" w:beforeLines="50"/>
        <w:rPr>
          <w:szCs w:val="21"/>
        </w:rPr>
      </w:pPr>
      <w:r>
        <w:rPr>
          <w:b/>
          <w:szCs w:val="21"/>
        </w:rPr>
        <w:t>4</w:t>
      </w:r>
      <w:r>
        <w:rPr>
          <w:rFonts w:hint="eastAsia"/>
          <w:b/>
          <w:szCs w:val="21"/>
        </w:rPr>
        <w:t>.1</w:t>
      </w:r>
      <w:r>
        <w:rPr>
          <w:b/>
          <w:szCs w:val="21"/>
        </w:rPr>
        <w:t>.</w:t>
      </w:r>
      <w:r>
        <w:rPr>
          <w:rFonts w:hint="eastAsia"/>
          <w:b/>
          <w:szCs w:val="21"/>
        </w:rPr>
        <w:t xml:space="preserve">12  </w:t>
      </w:r>
      <w:r>
        <w:rPr>
          <w:rFonts w:hint="eastAsia"/>
        </w:rPr>
        <w:t>本条规定了建设项目的“费用组成”元素名称、包含的子元素、元素关系、属性</w:t>
      </w:r>
      <w:r>
        <w:rPr>
          <w:rFonts w:hint="eastAsia"/>
          <w:szCs w:val="21"/>
        </w:rPr>
        <w:t>定义。</w:t>
      </w:r>
      <w:r>
        <w:t>OtherInvestmentOfConstructionProject</w:t>
      </w:r>
      <w:r>
        <w:rPr>
          <w:rFonts w:hint="eastAsia"/>
        </w:rPr>
        <w:t>（</w:t>
      </w:r>
      <w:r>
        <w:rPr>
          <w:rFonts w:hint="eastAsia"/>
          <w:szCs w:val="21"/>
        </w:rPr>
        <w:t>工程建设其他费用</w:t>
      </w:r>
      <w:r>
        <w:rPr>
          <w:rFonts w:hint="eastAsia"/>
        </w:rPr>
        <w:t>）、</w:t>
      </w:r>
      <w:r>
        <w:t>ContingencyFee</w:t>
      </w:r>
      <w:r>
        <w:rPr>
          <w:rFonts w:hint="eastAsia"/>
        </w:rPr>
        <w:t>（</w:t>
      </w:r>
      <w:r>
        <w:rPr>
          <w:rFonts w:hint="eastAsia"/>
          <w:szCs w:val="21"/>
        </w:rPr>
        <w:t>预备费</w:t>
      </w:r>
      <w:r>
        <w:rPr>
          <w:rFonts w:hint="eastAsia"/>
        </w:rPr>
        <w:t>）、</w:t>
      </w:r>
      <w:r>
        <w:t>InterestDuringConstructionPeriod</w:t>
      </w:r>
      <w:r>
        <w:rPr>
          <w:rFonts w:hint="eastAsia"/>
        </w:rPr>
        <w:t>（</w:t>
      </w:r>
      <w:r>
        <w:rPr>
          <w:rFonts w:hint="eastAsia"/>
          <w:szCs w:val="21"/>
        </w:rPr>
        <w:t>建设期贷款利息</w:t>
      </w:r>
      <w:r>
        <w:rPr>
          <w:rFonts w:hint="eastAsia"/>
        </w:rPr>
        <w:t>）、</w:t>
      </w:r>
      <w:r>
        <w:t>InitialWorkingCapital</w:t>
      </w:r>
      <w:r>
        <w:rPr>
          <w:rFonts w:hint="eastAsia"/>
        </w:rPr>
        <w:t>（</w:t>
      </w:r>
      <w:r>
        <w:rPr>
          <w:rFonts w:hint="eastAsia"/>
          <w:szCs w:val="21"/>
        </w:rPr>
        <w:t>铺底流动资金</w:t>
      </w:r>
      <w:r>
        <w:rPr>
          <w:rFonts w:hint="eastAsia"/>
        </w:rPr>
        <w:t>）、</w:t>
      </w:r>
      <w:r>
        <w:rPr>
          <w:szCs w:val="21"/>
        </w:rPr>
        <w:t>RegulationTaxOfFixedAssetsInvestment</w:t>
      </w:r>
      <w:r>
        <w:rPr>
          <w:rFonts w:hint="eastAsia"/>
          <w:szCs w:val="21"/>
        </w:rPr>
        <w:t>（固定资产投资方向调节税）五类元素为可选属性，即该元素中没有数据时，可不输出，除投资估算、设计概算的造价电子数据格式外，施工图预算、招标工程量清单、招标控制价、投标报价、签约合同价、竣工结算价的造价电子数据格式这五类元素可不输出。</w:t>
      </w:r>
    </w:p>
    <w:p>
      <w:pPr>
        <w:spacing w:before="156" w:beforeLines="50"/>
        <w:rPr>
          <w:rFonts w:asciiTheme="minorEastAsia" w:hAnsiTheme="minorEastAsia" w:eastAsiaTheme="minorEastAsia"/>
          <w:szCs w:val="21"/>
        </w:rPr>
      </w:pPr>
      <w:r>
        <w:rPr>
          <w:b/>
          <w:szCs w:val="21"/>
        </w:rPr>
        <w:t>4</w:t>
      </w:r>
      <w:r>
        <w:rPr>
          <w:rFonts w:hint="eastAsia"/>
          <w:b/>
          <w:szCs w:val="21"/>
        </w:rPr>
        <w:t>.1</w:t>
      </w:r>
      <w:r>
        <w:rPr>
          <w:b/>
          <w:szCs w:val="21"/>
        </w:rPr>
        <w:t>.</w:t>
      </w:r>
      <w:r>
        <w:rPr>
          <w:rFonts w:hint="eastAsia"/>
          <w:b/>
          <w:szCs w:val="21"/>
        </w:rPr>
        <w:t xml:space="preserve">13  </w:t>
      </w:r>
      <w:r>
        <w:rPr>
          <w:rFonts w:hint="eastAsia" w:asciiTheme="minorEastAsia" w:hAnsiTheme="minorEastAsia" w:eastAsiaTheme="minorEastAsia"/>
          <w:szCs w:val="21"/>
        </w:rPr>
        <w:t>一般情况下，“工程费用”由“建筑安装工程费”、“设备及工器具购置费”二部分费用</w:t>
      </w:r>
      <w:bookmarkStart w:id="691" w:name="OLE_LINK134"/>
      <w:bookmarkStart w:id="692" w:name="OLE_LINK133"/>
      <w:bookmarkStart w:id="693" w:name="OLE_LINK137"/>
      <w:r>
        <w:rPr>
          <w:rFonts w:hint="eastAsia" w:asciiTheme="minorEastAsia" w:hAnsiTheme="minorEastAsia" w:eastAsiaTheme="minorEastAsia"/>
          <w:szCs w:val="21"/>
        </w:rPr>
        <w:t>组成，为满足工程中特殊费用的数据定义和存储的需要，方便扩展，增加“</w:t>
      </w:r>
      <w:bookmarkStart w:id="694" w:name="OLE_LINK560"/>
      <w:r>
        <w:rPr>
          <w:kern w:val="0"/>
        </w:rPr>
        <w:t>OtherCost</w:t>
      </w:r>
      <w:r>
        <w:rPr>
          <w:rFonts w:hint="eastAsia"/>
          <w:kern w:val="0"/>
        </w:rPr>
        <w:t>（</w:t>
      </w:r>
      <w:r>
        <w:rPr>
          <w:rFonts w:hint="eastAsia" w:asciiTheme="minorEastAsia" w:hAnsiTheme="minorEastAsia" w:eastAsiaTheme="minorEastAsia"/>
          <w:szCs w:val="21"/>
        </w:rPr>
        <w:t>扩展项</w:t>
      </w:r>
      <w:r>
        <w:rPr>
          <w:rFonts w:hint="eastAsia"/>
          <w:kern w:val="0"/>
        </w:rPr>
        <w:t>）</w:t>
      </w:r>
      <w:bookmarkEnd w:id="694"/>
      <w:r>
        <w:rPr>
          <w:rFonts w:hint="eastAsia" w:asciiTheme="minorEastAsia" w:hAnsiTheme="minorEastAsia" w:eastAsiaTheme="minorEastAsia"/>
          <w:szCs w:val="21"/>
        </w:rPr>
        <w:t>”子费用，预留使用。</w:t>
      </w:r>
      <w:r>
        <w:rPr>
          <w:rFonts w:asciiTheme="minorEastAsia" w:hAnsiTheme="minorEastAsia" w:eastAsiaTheme="minorEastAsia"/>
          <w:szCs w:val="21"/>
        </w:rPr>
        <w:t>EquipmentProcurementCost</w:t>
      </w:r>
      <w:r>
        <w:rPr>
          <w:rFonts w:hint="eastAsia" w:asciiTheme="minorEastAsia" w:hAnsiTheme="minorEastAsia" w:eastAsiaTheme="minorEastAsia"/>
          <w:szCs w:val="21"/>
        </w:rPr>
        <w:t>（设备及工器具购置费）、</w:t>
      </w:r>
      <w:r>
        <w:rPr>
          <w:kern w:val="0"/>
        </w:rPr>
        <w:t>OtherCost</w:t>
      </w:r>
      <w:r>
        <w:rPr>
          <w:rFonts w:hint="eastAsia"/>
          <w:kern w:val="0"/>
        </w:rPr>
        <w:t>（</w:t>
      </w:r>
      <w:r>
        <w:rPr>
          <w:rFonts w:hint="eastAsia" w:asciiTheme="minorEastAsia" w:hAnsiTheme="minorEastAsia" w:eastAsiaTheme="minorEastAsia"/>
          <w:szCs w:val="21"/>
        </w:rPr>
        <w:t>扩展项</w:t>
      </w:r>
      <w:r>
        <w:rPr>
          <w:rFonts w:hint="eastAsia"/>
          <w:kern w:val="0"/>
        </w:rPr>
        <w:t>）</w:t>
      </w:r>
      <w:bookmarkEnd w:id="691"/>
      <w:bookmarkEnd w:id="692"/>
      <w:bookmarkEnd w:id="693"/>
      <w:r>
        <w:rPr>
          <w:rFonts w:hint="eastAsia"/>
          <w:kern w:val="0"/>
        </w:rPr>
        <w:t>为可选输出属性。</w:t>
      </w:r>
    </w:p>
    <w:p>
      <w:pPr>
        <w:ind w:firstLine="420" w:firstLineChars="200"/>
      </w:pPr>
      <w:r>
        <w:rPr>
          <w:rFonts w:hint="eastAsia"/>
        </w:rPr>
        <w:t>Name（费用名称）为必填项。</w:t>
      </w:r>
    </w:p>
    <w:p>
      <w:pPr>
        <w:ind w:firstLine="420" w:firstLineChars="200"/>
        <w:rPr>
          <w:rFonts w:asciiTheme="minorEastAsia" w:hAnsiTheme="minorEastAsia" w:eastAsiaTheme="minorEastAsia"/>
        </w:rPr>
      </w:pPr>
      <w:r>
        <w:rPr>
          <w:rFonts w:hint="eastAsia" w:asciiTheme="minorEastAsia" w:hAnsiTheme="minorEastAsia" w:eastAsiaTheme="minorEastAsia"/>
          <w:szCs w:val="21"/>
        </w:rPr>
        <w:t>此处的</w:t>
      </w:r>
      <w:r>
        <w:rPr>
          <w:rFonts w:asciiTheme="minorEastAsia" w:hAnsiTheme="minorEastAsia" w:eastAsiaTheme="minorEastAsia"/>
          <w:szCs w:val="21"/>
        </w:rPr>
        <w:t>Code</w:t>
      </w:r>
      <w:r>
        <w:rPr>
          <w:rFonts w:hint="eastAsia" w:asciiTheme="minorEastAsia" w:hAnsiTheme="minorEastAsia" w:eastAsiaTheme="minorEastAsia"/>
          <w:szCs w:val="21"/>
        </w:rPr>
        <w:t>（费用代号）填写没有特别作“注”说明，可不按本标准第3.0.3条的规定采用，执行时可简化使用。</w:t>
      </w:r>
    </w:p>
    <w:p>
      <w:pPr>
        <w:spacing w:before="156" w:beforeLines="50"/>
        <w:rPr>
          <w:szCs w:val="21"/>
        </w:rPr>
      </w:pPr>
      <w:r>
        <w:rPr>
          <w:b/>
          <w:szCs w:val="21"/>
        </w:rPr>
        <w:t>4</w:t>
      </w:r>
      <w:r>
        <w:rPr>
          <w:rFonts w:hint="eastAsia"/>
          <w:b/>
          <w:szCs w:val="21"/>
        </w:rPr>
        <w:t>.1</w:t>
      </w:r>
      <w:r>
        <w:rPr>
          <w:b/>
          <w:szCs w:val="21"/>
        </w:rPr>
        <w:t>.</w:t>
      </w:r>
      <w:r>
        <w:rPr>
          <w:rFonts w:hint="eastAsia"/>
          <w:b/>
          <w:szCs w:val="21"/>
        </w:rPr>
        <w:t xml:space="preserve">14  </w:t>
      </w:r>
      <w:r>
        <w:rPr>
          <w:rFonts w:hint="eastAsia"/>
        </w:rPr>
        <w:t>本条规定了工程费用中“建筑安装工程费”元素名称、</w:t>
      </w:r>
      <w:bookmarkStart w:id="695" w:name="OLE_LINK141"/>
      <w:bookmarkStart w:id="696" w:name="OLE_LINK140"/>
      <w:bookmarkStart w:id="697" w:name="OLE_LINK138"/>
      <w:bookmarkStart w:id="698" w:name="OLE_LINK139"/>
      <w:r>
        <w:rPr>
          <w:rFonts w:hint="eastAsia"/>
        </w:rPr>
        <w:t>包含的子元素、</w:t>
      </w:r>
      <w:bookmarkEnd w:id="695"/>
      <w:bookmarkEnd w:id="696"/>
      <w:bookmarkEnd w:id="697"/>
      <w:bookmarkEnd w:id="698"/>
      <w:r>
        <w:rPr>
          <w:rFonts w:hint="eastAsia"/>
        </w:rPr>
        <w:t>元素关系、属性</w:t>
      </w:r>
      <w:r>
        <w:rPr>
          <w:rFonts w:hint="eastAsia"/>
          <w:szCs w:val="21"/>
        </w:rPr>
        <w:t>定义，</w:t>
      </w:r>
      <w:r>
        <w:rPr>
          <w:rFonts w:hint="eastAsia" w:asciiTheme="minorEastAsia" w:hAnsiTheme="minorEastAsia" w:eastAsiaTheme="minorEastAsia"/>
          <w:szCs w:val="21"/>
        </w:rPr>
        <w:t>为满足工程中特殊费用的数据定义和存储的需要，方便扩展，增加“</w:t>
      </w:r>
      <w:r>
        <w:rPr>
          <w:kern w:val="0"/>
        </w:rPr>
        <w:t>OtherCost</w:t>
      </w:r>
      <w:r>
        <w:rPr>
          <w:rFonts w:hint="eastAsia"/>
          <w:kern w:val="0"/>
        </w:rPr>
        <w:t>（</w:t>
      </w:r>
      <w:r>
        <w:rPr>
          <w:rFonts w:hint="eastAsia" w:asciiTheme="minorEastAsia" w:hAnsiTheme="minorEastAsia" w:eastAsiaTheme="minorEastAsia"/>
          <w:szCs w:val="21"/>
        </w:rPr>
        <w:t>扩展项</w:t>
      </w:r>
      <w:r>
        <w:rPr>
          <w:rFonts w:hint="eastAsia"/>
          <w:kern w:val="0"/>
        </w:rPr>
        <w:t>）</w:t>
      </w:r>
      <w:r>
        <w:rPr>
          <w:rFonts w:hint="eastAsia" w:asciiTheme="minorEastAsia" w:hAnsiTheme="minorEastAsia" w:eastAsiaTheme="minorEastAsia"/>
          <w:szCs w:val="21"/>
        </w:rPr>
        <w:t>”子费用，预留使用。</w:t>
      </w:r>
      <w:r>
        <w:rPr>
          <w:kern w:val="0"/>
        </w:rPr>
        <w:t>OtherCost</w:t>
      </w:r>
      <w:r>
        <w:rPr>
          <w:rFonts w:hint="eastAsia"/>
          <w:kern w:val="0"/>
        </w:rPr>
        <w:t>（</w:t>
      </w:r>
      <w:r>
        <w:rPr>
          <w:rFonts w:hint="eastAsia" w:asciiTheme="minorEastAsia" w:hAnsiTheme="minorEastAsia" w:eastAsiaTheme="minorEastAsia"/>
          <w:szCs w:val="21"/>
        </w:rPr>
        <w:t>扩展项</w:t>
      </w:r>
      <w:r>
        <w:rPr>
          <w:rFonts w:hint="eastAsia"/>
          <w:kern w:val="0"/>
        </w:rPr>
        <w:t>）、</w:t>
      </w:r>
      <w:r>
        <w:rPr>
          <w:rStyle w:val="42"/>
          <w:rFonts w:asciiTheme="minorEastAsia" w:hAnsiTheme="minorEastAsia" w:eastAsiaTheme="minorEastAsia"/>
          <w:color w:val="auto"/>
          <w:szCs w:val="21"/>
          <w:u w:val="none"/>
        </w:rPr>
        <w:t>LabourMaterialsEquipmentsMachinesSummary</w:t>
      </w:r>
      <w:r>
        <w:rPr>
          <w:rStyle w:val="42"/>
          <w:rFonts w:hint="eastAsia" w:asciiTheme="minorEastAsia" w:hAnsiTheme="minorEastAsia" w:eastAsiaTheme="minorEastAsia"/>
          <w:color w:val="auto"/>
          <w:szCs w:val="21"/>
          <w:u w:val="none"/>
        </w:rPr>
        <w:t>（工料机汇总）、</w:t>
      </w:r>
      <w:r>
        <w:rPr>
          <w:rStyle w:val="42"/>
          <w:rFonts w:asciiTheme="minorEastAsia" w:hAnsiTheme="minorEastAsia" w:eastAsiaTheme="minorEastAsia"/>
          <w:color w:val="auto"/>
          <w:szCs w:val="21"/>
          <w:u w:val="none"/>
        </w:rPr>
        <w:t>BidEvaluationMainMaterial</w:t>
      </w:r>
      <w:r>
        <w:rPr>
          <w:rStyle w:val="42"/>
          <w:rFonts w:hint="eastAsia" w:asciiTheme="minorEastAsia" w:hAnsiTheme="minorEastAsia" w:eastAsiaTheme="minorEastAsia"/>
          <w:color w:val="auto"/>
          <w:szCs w:val="21"/>
          <w:u w:val="none"/>
        </w:rPr>
        <w:t>（评标主要材料）为可选输出属性。</w:t>
      </w:r>
    </w:p>
    <w:p>
      <w:pPr>
        <w:ind w:firstLine="420" w:firstLineChars="200"/>
        <w:rPr>
          <w:rStyle w:val="42"/>
          <w:rFonts w:asciiTheme="minorEastAsia" w:hAnsiTheme="minorEastAsia" w:eastAsiaTheme="minorEastAsia"/>
          <w:color w:val="auto"/>
          <w:szCs w:val="21"/>
          <w:u w:val="none"/>
        </w:rPr>
      </w:pPr>
      <w:r>
        <w:rPr>
          <w:rStyle w:val="42"/>
          <w:rFonts w:asciiTheme="minorEastAsia" w:hAnsiTheme="minorEastAsia" w:eastAsiaTheme="minorEastAsia"/>
          <w:color w:val="auto"/>
          <w:szCs w:val="21"/>
          <w:u w:val="none"/>
        </w:rPr>
        <w:t>LabourMaterialsEquipmentsMachinesSummary</w:t>
      </w:r>
      <w:r>
        <w:rPr>
          <w:rStyle w:val="42"/>
          <w:rFonts w:hint="eastAsia" w:asciiTheme="minorEastAsia" w:hAnsiTheme="minorEastAsia" w:eastAsiaTheme="minorEastAsia"/>
          <w:color w:val="auto"/>
          <w:szCs w:val="21"/>
          <w:u w:val="none"/>
        </w:rPr>
        <w:t>（工料机汇总）是指当前项目“</w:t>
      </w:r>
      <w:r>
        <w:rPr>
          <w:rFonts w:hint="eastAsia"/>
        </w:rPr>
        <w:t>建筑安装工程费</w:t>
      </w:r>
      <w:r>
        <w:rPr>
          <w:rStyle w:val="42"/>
          <w:rFonts w:hint="eastAsia" w:asciiTheme="minorEastAsia" w:hAnsiTheme="minorEastAsia" w:eastAsiaTheme="minorEastAsia"/>
          <w:color w:val="auto"/>
          <w:szCs w:val="21"/>
          <w:u w:val="none"/>
        </w:rPr>
        <w:t>”中所有单位工程人工材料设备机械用量汇总信息。</w:t>
      </w:r>
    </w:p>
    <w:p>
      <w:pPr>
        <w:ind w:firstLine="420" w:firstLineChars="200"/>
        <w:rPr>
          <w:rFonts w:asciiTheme="minorEastAsia" w:hAnsiTheme="minorEastAsia" w:eastAsiaTheme="minorEastAsia"/>
          <w:szCs w:val="21"/>
        </w:rPr>
      </w:pPr>
      <w:r>
        <w:rPr>
          <w:rStyle w:val="42"/>
          <w:rFonts w:asciiTheme="minorEastAsia" w:hAnsiTheme="minorEastAsia" w:eastAsiaTheme="minorEastAsia"/>
          <w:color w:val="auto"/>
          <w:szCs w:val="21"/>
          <w:u w:val="none"/>
        </w:rPr>
        <w:t>BidEvaluationMainMaterial</w:t>
      </w:r>
      <w:r>
        <w:rPr>
          <w:rStyle w:val="42"/>
          <w:rFonts w:hint="eastAsia" w:asciiTheme="minorEastAsia" w:hAnsiTheme="minorEastAsia" w:eastAsiaTheme="minorEastAsia"/>
          <w:color w:val="auto"/>
          <w:szCs w:val="21"/>
          <w:u w:val="none"/>
        </w:rPr>
        <w:t>（评标主要材料）是指当前项目招投标开评标过程中用于经济标评审的主要材料信息。</w:t>
      </w:r>
    </w:p>
    <w:p>
      <w:pPr>
        <w:ind w:firstLine="420" w:firstLineChars="200"/>
        <w:rPr>
          <w:rFonts w:asciiTheme="minorEastAsia" w:hAnsiTheme="minorEastAsia" w:eastAsiaTheme="minorEastAsia"/>
        </w:rPr>
      </w:pPr>
      <w:r>
        <w:rPr>
          <w:rFonts w:hint="eastAsia" w:asciiTheme="minorEastAsia" w:hAnsiTheme="minorEastAsia" w:eastAsiaTheme="minorEastAsia"/>
          <w:szCs w:val="21"/>
        </w:rPr>
        <w:t>此处的</w:t>
      </w:r>
      <w:r>
        <w:rPr>
          <w:rFonts w:asciiTheme="minorEastAsia" w:hAnsiTheme="minorEastAsia" w:eastAsiaTheme="minorEastAsia"/>
          <w:szCs w:val="21"/>
        </w:rPr>
        <w:t>Code</w:t>
      </w:r>
      <w:r>
        <w:rPr>
          <w:rFonts w:hint="eastAsia" w:asciiTheme="minorEastAsia" w:hAnsiTheme="minorEastAsia" w:eastAsiaTheme="minorEastAsia"/>
          <w:szCs w:val="21"/>
        </w:rPr>
        <w:t>（费用代号）填写没有特别作“注”说明，可不按本标准第3.0.3条的规定采用，执行时可简化使用。</w:t>
      </w:r>
    </w:p>
    <w:p>
      <w:pPr>
        <w:spacing w:before="156" w:beforeLines="50"/>
        <w:rPr>
          <w:rFonts w:asciiTheme="minorEastAsia" w:hAnsiTheme="minorEastAsia" w:eastAsiaTheme="minorEastAsia"/>
        </w:rPr>
      </w:pPr>
      <w:r>
        <w:rPr>
          <w:b/>
          <w:szCs w:val="21"/>
        </w:rPr>
        <w:t>4</w:t>
      </w:r>
      <w:r>
        <w:rPr>
          <w:rFonts w:hint="eastAsia"/>
          <w:b/>
          <w:szCs w:val="21"/>
        </w:rPr>
        <w:t>.1</w:t>
      </w:r>
      <w:r>
        <w:rPr>
          <w:b/>
          <w:szCs w:val="21"/>
        </w:rPr>
        <w:t>.</w:t>
      </w:r>
      <w:r>
        <w:rPr>
          <w:rFonts w:hint="eastAsia"/>
          <w:b/>
          <w:szCs w:val="21"/>
        </w:rPr>
        <w:t>1</w:t>
      </w:r>
      <w:bookmarkStart w:id="699" w:name="OLE_LINK364"/>
      <w:bookmarkStart w:id="700" w:name="OLE_LINK376"/>
      <w:bookmarkStart w:id="701" w:name="OLE_LINK375"/>
      <w:r>
        <w:rPr>
          <w:rFonts w:hint="eastAsia"/>
          <w:b/>
          <w:szCs w:val="21"/>
        </w:rPr>
        <w:t>5~</w:t>
      </w:r>
      <w:r>
        <w:rPr>
          <w:b/>
          <w:szCs w:val="21"/>
        </w:rPr>
        <w:t>4</w:t>
      </w:r>
      <w:r>
        <w:rPr>
          <w:rFonts w:hint="eastAsia"/>
          <w:b/>
          <w:szCs w:val="21"/>
        </w:rPr>
        <w:t>.1</w:t>
      </w:r>
      <w:r>
        <w:rPr>
          <w:b/>
          <w:szCs w:val="21"/>
        </w:rPr>
        <w:t>.</w:t>
      </w:r>
      <w:r>
        <w:rPr>
          <w:rFonts w:hint="eastAsia"/>
          <w:b/>
          <w:szCs w:val="21"/>
        </w:rPr>
        <w:t>1</w:t>
      </w:r>
      <w:bookmarkEnd w:id="699"/>
      <w:bookmarkEnd w:id="700"/>
      <w:bookmarkEnd w:id="701"/>
      <w:r>
        <w:rPr>
          <w:rFonts w:hint="eastAsia"/>
          <w:b/>
          <w:szCs w:val="21"/>
        </w:rPr>
        <w:t xml:space="preserve">6  </w:t>
      </w:r>
      <w:r>
        <w:rPr>
          <w:rFonts w:hint="eastAsia" w:asciiTheme="minorEastAsia" w:hAnsiTheme="minorEastAsia" w:eastAsiaTheme="minorEastAsia"/>
        </w:rPr>
        <w:t>规定了工程费用中设备及工器具购置费的元素名称、</w:t>
      </w:r>
      <w:r>
        <w:rPr>
          <w:rFonts w:hint="eastAsia"/>
        </w:rPr>
        <w:t>包含的子元素、</w:t>
      </w:r>
      <w:r>
        <w:rPr>
          <w:rFonts w:hint="eastAsia" w:asciiTheme="minorEastAsia" w:hAnsiTheme="minorEastAsia" w:eastAsiaTheme="minorEastAsia"/>
        </w:rPr>
        <w:t>元素关系、属性定义及使用规定，设备及工器具购置费是工程费用中的重要组成。设备及工器具购置费明细的“</w:t>
      </w:r>
      <w:bookmarkStart w:id="702" w:name="OLE_LINK44"/>
      <w:bookmarkStart w:id="703" w:name="OLE_LINK43"/>
      <w:r>
        <w:rPr>
          <w:rFonts w:hint="eastAsia" w:asciiTheme="minorEastAsia" w:hAnsiTheme="minorEastAsia" w:eastAsiaTheme="minorEastAsia"/>
        </w:rPr>
        <w:t>Kind（类型）</w:t>
      </w:r>
      <w:bookmarkEnd w:id="702"/>
      <w:bookmarkEnd w:id="703"/>
      <w:r>
        <w:rPr>
          <w:rFonts w:hint="eastAsia" w:asciiTheme="minorEastAsia" w:hAnsiTheme="minorEastAsia" w:eastAsiaTheme="minorEastAsia"/>
        </w:rPr>
        <w:t>”根据国内采购设备、国外采购设备“数值”填写，</w:t>
      </w:r>
      <w:bookmarkStart w:id="704" w:name="OLE_LINK46"/>
      <w:bookmarkStart w:id="705" w:name="OLE_LINK45"/>
      <w:r>
        <w:rPr>
          <w:rFonts w:hint="eastAsia" w:asciiTheme="minorEastAsia" w:hAnsiTheme="minorEastAsia" w:eastAsiaTheme="minorEastAsia"/>
        </w:rPr>
        <w:t>国内设备Kind（类型）为</w:t>
      </w:r>
      <w:bookmarkEnd w:id="704"/>
      <w:bookmarkEnd w:id="705"/>
      <w:r>
        <w:rPr>
          <w:rFonts w:hint="eastAsia" w:asciiTheme="minorEastAsia" w:hAnsiTheme="minorEastAsia" w:eastAsiaTheme="minorEastAsia"/>
        </w:rPr>
        <w:t>1，国外设备Kind（类型）为2。</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此处的</w:t>
      </w:r>
      <w:r>
        <w:rPr>
          <w:rFonts w:asciiTheme="minorEastAsia" w:hAnsiTheme="minorEastAsia" w:eastAsiaTheme="minorEastAsia"/>
          <w:szCs w:val="21"/>
        </w:rPr>
        <w:t>Code</w:t>
      </w:r>
      <w:r>
        <w:rPr>
          <w:rFonts w:hint="eastAsia" w:asciiTheme="minorEastAsia" w:hAnsiTheme="minorEastAsia" w:eastAsiaTheme="minorEastAsia"/>
          <w:szCs w:val="21"/>
        </w:rPr>
        <w:t>（费用代号）填写没有特别作“注”说明，可不按本标准第3.0.3条的规定采用，执行时可简化使用。</w:t>
      </w:r>
    </w:p>
    <w:p>
      <w:pPr>
        <w:ind w:firstLine="420" w:firstLineChars="200"/>
        <w:rPr>
          <w:rFonts w:asciiTheme="minorEastAsia" w:hAnsiTheme="minorEastAsia" w:eastAsiaTheme="minorEastAsia"/>
        </w:rPr>
      </w:pPr>
      <w:r>
        <w:t>UnitPriceCalculationOfItem</w:t>
      </w:r>
      <w:r>
        <w:rPr>
          <w:rFonts w:hint="eastAsia"/>
        </w:rPr>
        <w:t>（子目单价计算）也是</w:t>
      </w:r>
      <w:r>
        <w:t>Norm</w:t>
      </w:r>
      <w:r>
        <w:rPr>
          <w:rFonts w:hint="eastAsia"/>
        </w:rPr>
        <w:t>（定额子目）的子元素。</w:t>
      </w:r>
    </w:p>
    <w:p>
      <w:pPr>
        <w:spacing w:before="156" w:beforeLines="50"/>
        <w:rPr>
          <w:kern w:val="0"/>
        </w:rPr>
      </w:pPr>
      <w:r>
        <w:rPr>
          <w:b/>
          <w:szCs w:val="21"/>
        </w:rPr>
        <w:t>4</w:t>
      </w:r>
      <w:r>
        <w:rPr>
          <w:rFonts w:hint="eastAsia"/>
          <w:b/>
          <w:szCs w:val="21"/>
        </w:rPr>
        <w:t>.1</w:t>
      </w:r>
      <w:r>
        <w:rPr>
          <w:b/>
          <w:szCs w:val="21"/>
        </w:rPr>
        <w:t>.</w:t>
      </w:r>
      <w:r>
        <w:rPr>
          <w:rFonts w:hint="eastAsia"/>
          <w:b/>
          <w:szCs w:val="21"/>
        </w:rPr>
        <w:t xml:space="preserve">17  </w:t>
      </w:r>
      <w:r>
        <w:rPr>
          <w:kern w:val="0"/>
        </w:rPr>
        <w:t>OtherCost</w:t>
      </w:r>
      <w:r>
        <w:rPr>
          <w:rFonts w:hint="eastAsia"/>
          <w:kern w:val="0"/>
        </w:rPr>
        <w:t>（扩展项）是为了满足工程造价管理中的特殊费用罗列、归属而设置的一项费用结构，目的是预留，扩展本标准在特殊使用条件下的数据定义和存储要求，提升本标准的适用性、兼容性。</w:t>
      </w:r>
    </w:p>
    <w:p>
      <w:pPr>
        <w:ind w:firstLine="420" w:firstLineChars="200"/>
        <w:rPr>
          <w:kern w:val="0"/>
        </w:rPr>
      </w:pPr>
      <w:r>
        <w:rPr>
          <w:kern w:val="0"/>
        </w:rPr>
        <w:t>OtherCost</w:t>
      </w:r>
      <w:r>
        <w:rPr>
          <w:rFonts w:hint="eastAsia"/>
          <w:kern w:val="0"/>
        </w:rPr>
        <w:t>（扩展项）在工程费用、建筑安装工程费、单项工程费均设置此子项费用，在不同数据元素级上反映的数据含义不同：</w:t>
      </w:r>
    </w:p>
    <w:p>
      <w:pPr>
        <w:ind w:firstLine="420" w:firstLineChars="200"/>
        <w:rPr>
          <w:kern w:val="0"/>
        </w:rPr>
      </w:pPr>
      <w:r>
        <w:rPr>
          <w:rFonts w:hint="eastAsia"/>
        </w:rPr>
        <w:t>作为</w:t>
      </w:r>
      <w:r>
        <w:t>ConstructionCost</w:t>
      </w:r>
      <w:r>
        <w:rPr>
          <w:rFonts w:hint="eastAsia"/>
        </w:rPr>
        <w:t>（工程费用）的子项费用时，记录不包含在建筑安装工程费、设备及工器具购置费中，但又列入“工程费用”的费用。作为</w:t>
      </w:r>
      <w:r>
        <w:t>ProjectInstallationWorkCost</w:t>
      </w:r>
      <w:r>
        <w:rPr>
          <w:rFonts w:hint="eastAsia"/>
        </w:rPr>
        <w:t>（建筑安装工程费）的子项费用，记录不包含在单项工程中，但又列入“建筑安装工程费”的费用。作为</w:t>
      </w:r>
      <w:r>
        <w:t>SectionalWorks</w:t>
      </w:r>
      <w:r>
        <w:rPr>
          <w:rFonts w:hint="eastAsia"/>
        </w:rPr>
        <w:t>（单项工程）的子项费用，记录不包含在单位工程中，但又列入“单项工程”的费用。</w:t>
      </w:r>
    </w:p>
    <w:p>
      <w:pPr>
        <w:ind w:firstLine="420" w:firstLineChars="200"/>
        <w:rPr>
          <w:kern w:val="0"/>
        </w:rPr>
      </w:pPr>
      <w:r>
        <w:rPr>
          <w:kern w:val="0"/>
        </w:rPr>
        <w:t>OtherCost</w:t>
      </w:r>
      <w:r>
        <w:rPr>
          <w:rFonts w:hint="eastAsia"/>
          <w:kern w:val="0"/>
        </w:rPr>
        <w:t>（扩展项）兼容多层级数据关系，支持树形结构。</w:t>
      </w:r>
    </w:p>
    <w:p>
      <w:pPr>
        <w:ind w:firstLine="420" w:firstLineChars="200"/>
        <w:rPr>
          <w:rFonts w:asciiTheme="minorEastAsia" w:hAnsiTheme="minorEastAsia" w:eastAsiaTheme="minorEastAsia"/>
        </w:rPr>
      </w:pPr>
      <w:bookmarkStart w:id="706" w:name="OLE_LINK361"/>
      <w:bookmarkStart w:id="707" w:name="OLE_LINK362"/>
      <w:r>
        <w:rPr>
          <w:rFonts w:hint="eastAsia" w:asciiTheme="minorEastAsia" w:hAnsiTheme="minorEastAsia" w:eastAsiaTheme="minorEastAsia"/>
          <w:szCs w:val="21"/>
        </w:rPr>
        <w:t>此处的</w:t>
      </w:r>
      <w:r>
        <w:rPr>
          <w:rFonts w:asciiTheme="minorEastAsia" w:hAnsiTheme="minorEastAsia" w:eastAsiaTheme="minorEastAsia"/>
          <w:szCs w:val="21"/>
        </w:rPr>
        <w:t>Code</w:t>
      </w:r>
      <w:r>
        <w:rPr>
          <w:rFonts w:hint="eastAsia" w:asciiTheme="minorEastAsia" w:hAnsiTheme="minorEastAsia" w:eastAsiaTheme="minorEastAsia"/>
          <w:szCs w:val="21"/>
        </w:rPr>
        <w:t>（费用代号）填写没有特别作“注”说明，可不按本标准第3.0.3条的规定采用，执行时可简化使用。</w:t>
      </w:r>
    </w:p>
    <w:bookmarkEnd w:id="706"/>
    <w:bookmarkEnd w:id="707"/>
    <w:p>
      <w:pPr>
        <w:spacing w:before="156" w:beforeLines="50"/>
        <w:rPr>
          <w:kern w:val="0"/>
        </w:rPr>
      </w:pPr>
      <w:r>
        <w:rPr>
          <w:b/>
          <w:szCs w:val="21"/>
        </w:rPr>
        <w:t>4</w:t>
      </w:r>
      <w:r>
        <w:rPr>
          <w:rFonts w:hint="eastAsia"/>
          <w:b/>
          <w:szCs w:val="21"/>
        </w:rPr>
        <w:t>.1</w:t>
      </w:r>
      <w:r>
        <w:rPr>
          <w:b/>
          <w:szCs w:val="21"/>
        </w:rPr>
        <w:t>.</w:t>
      </w:r>
      <w:r>
        <w:rPr>
          <w:rFonts w:hint="eastAsia"/>
          <w:b/>
          <w:szCs w:val="21"/>
        </w:rPr>
        <w:t xml:space="preserve">18  </w:t>
      </w:r>
      <w:r>
        <w:rPr>
          <w:rFonts w:hint="eastAsia"/>
        </w:rPr>
        <w:t>本条规定了建设项目中工程建设其他费用的元素定义、包含的子元素、子元素关系、属性定义及使用规定。按照工程建设其他费用的内容和性质不同，一般情况下，工程建设其他费用包含的内容有：与取得土地使用权有关的费用、与整个工程建设有关的各类其他费用、与未来生产经营有关的其他费用。</w:t>
      </w:r>
    </w:p>
    <w:p>
      <w:pPr>
        <w:ind w:firstLine="421" w:firstLineChars="200"/>
        <w:rPr>
          <w:kern w:val="0"/>
        </w:rPr>
      </w:pPr>
      <w:r>
        <w:rPr>
          <w:rFonts w:hint="eastAsia"/>
          <w:b/>
          <w:kern w:val="0"/>
        </w:rPr>
        <w:t xml:space="preserve">1  </w:t>
      </w:r>
      <w:r>
        <w:rPr>
          <w:kern w:val="0"/>
        </w:rPr>
        <w:t>QtyFormula</w:t>
      </w:r>
      <w:r>
        <w:rPr>
          <w:rFonts w:hint="eastAsia"/>
          <w:kern w:val="0"/>
        </w:rPr>
        <w:t>（计算基数）非空时，内容按本标准第3.0.4条规定采用，</w:t>
      </w:r>
      <w:r>
        <w:rPr>
          <w:kern w:val="0"/>
        </w:rPr>
        <w:t>Quantity</w:t>
      </w:r>
      <w:r>
        <w:rPr>
          <w:rFonts w:hint="eastAsia"/>
          <w:kern w:val="0"/>
        </w:rPr>
        <w:t>（工程量）应为</w:t>
      </w:r>
      <w:r>
        <w:rPr>
          <w:kern w:val="0"/>
        </w:rPr>
        <w:t>QtyFormula</w:t>
      </w:r>
      <w:r>
        <w:rPr>
          <w:rFonts w:hint="eastAsia"/>
          <w:kern w:val="0"/>
        </w:rPr>
        <w:t>（计算基数）的计算结果值。</w:t>
      </w:r>
    </w:p>
    <w:p>
      <w:pPr>
        <w:ind w:firstLine="421" w:firstLineChars="200"/>
        <w:rPr>
          <w:kern w:val="0"/>
        </w:rPr>
      </w:pPr>
      <w:r>
        <w:rPr>
          <w:rFonts w:hint="eastAsia"/>
          <w:b/>
          <w:kern w:val="0"/>
        </w:rPr>
        <w:t xml:space="preserve">2 </w:t>
      </w:r>
      <w:r>
        <w:rPr>
          <w:rFonts w:hint="eastAsia"/>
          <w:kern w:val="0"/>
        </w:rPr>
        <w:t xml:space="preserve"> </w:t>
      </w:r>
      <w:r>
        <w:rPr>
          <w:kern w:val="0"/>
        </w:rPr>
        <w:t>OtherInvestmentOfConstructionProjectGroup</w:t>
      </w:r>
      <w:r>
        <w:rPr>
          <w:rFonts w:hint="eastAsia"/>
          <w:kern w:val="0"/>
        </w:rPr>
        <w:t>（工程建设其他费用标题）兼容多层级数据关系，支持树形结构。</w:t>
      </w:r>
      <w:r>
        <w:rPr>
          <w:kern w:val="0"/>
        </w:rPr>
        <w:t>OtherInvestmentOfConstructionProjectGroup</w:t>
      </w:r>
      <w:r>
        <w:rPr>
          <w:rFonts w:hint="eastAsia"/>
          <w:kern w:val="0"/>
        </w:rPr>
        <w:t>（工程建设其他费用标题）、</w:t>
      </w:r>
      <w:r>
        <w:rPr>
          <w:kern w:val="0"/>
        </w:rPr>
        <w:t>OtherInvestmentOfConstructionProjectItem</w:t>
      </w:r>
      <w:r>
        <w:rPr>
          <w:rFonts w:hint="eastAsia"/>
          <w:kern w:val="0"/>
        </w:rPr>
        <w:t>（工程建设其他费用明细）没有内容时，均不输出。</w:t>
      </w:r>
    </w:p>
    <w:p>
      <w:pPr>
        <w:ind w:firstLine="421" w:firstLineChars="200"/>
        <w:rPr>
          <w:kern w:val="0"/>
        </w:rPr>
      </w:pPr>
      <w:r>
        <w:rPr>
          <w:rFonts w:hint="eastAsia"/>
          <w:b/>
          <w:kern w:val="0"/>
        </w:rPr>
        <w:t xml:space="preserve">3  </w:t>
      </w:r>
      <w:r>
        <w:rPr>
          <w:kern w:val="0"/>
        </w:rPr>
        <w:t>Rule</w:t>
      </w:r>
      <w:r>
        <w:rPr>
          <w:rFonts w:hint="eastAsia"/>
          <w:kern w:val="0"/>
        </w:rPr>
        <w:t>（计算方法说明）可填写该费用的计算依据文件、计算规则、计算说明等内容。</w:t>
      </w:r>
    </w:p>
    <w:p>
      <w:pPr>
        <w:ind w:firstLine="421" w:firstLineChars="200"/>
        <w:rPr>
          <w:rFonts w:asciiTheme="minorEastAsia" w:hAnsiTheme="minorEastAsia" w:eastAsiaTheme="minorEastAsia"/>
        </w:rPr>
      </w:pPr>
      <w:r>
        <w:rPr>
          <w:rFonts w:hint="eastAsia"/>
          <w:b/>
          <w:kern w:val="0"/>
        </w:rPr>
        <w:t xml:space="preserve">4  </w:t>
      </w:r>
      <w:r>
        <w:rPr>
          <w:rFonts w:hint="eastAsia" w:asciiTheme="minorEastAsia" w:hAnsiTheme="minorEastAsia" w:eastAsiaTheme="minorEastAsia"/>
          <w:szCs w:val="21"/>
        </w:rPr>
        <w:t>此处的</w:t>
      </w:r>
      <w:r>
        <w:rPr>
          <w:rFonts w:asciiTheme="minorEastAsia" w:hAnsiTheme="minorEastAsia" w:eastAsiaTheme="minorEastAsia"/>
          <w:szCs w:val="21"/>
        </w:rPr>
        <w:t>Code</w:t>
      </w:r>
      <w:r>
        <w:rPr>
          <w:rFonts w:hint="eastAsia" w:asciiTheme="minorEastAsia" w:hAnsiTheme="minorEastAsia" w:eastAsiaTheme="minorEastAsia"/>
          <w:szCs w:val="21"/>
        </w:rPr>
        <w:t>（费用代号）填写没有特别作“注”说明，可不按本标准第3.0.3条的规定采用，执行时可简化使用。</w:t>
      </w:r>
    </w:p>
    <w:p>
      <w:pPr>
        <w:spacing w:before="156" w:beforeLines="50"/>
        <w:rPr>
          <w:kern w:val="0"/>
        </w:rPr>
      </w:pPr>
      <w:r>
        <w:rPr>
          <w:b/>
          <w:szCs w:val="21"/>
        </w:rPr>
        <w:t>4</w:t>
      </w:r>
      <w:r>
        <w:rPr>
          <w:rFonts w:hint="eastAsia"/>
          <w:b/>
          <w:szCs w:val="21"/>
        </w:rPr>
        <w:t>.1</w:t>
      </w:r>
      <w:r>
        <w:rPr>
          <w:b/>
          <w:szCs w:val="21"/>
        </w:rPr>
        <w:t>.</w:t>
      </w:r>
      <w:r>
        <w:rPr>
          <w:rFonts w:hint="eastAsia"/>
          <w:b/>
          <w:szCs w:val="21"/>
        </w:rPr>
        <w:t>19~</w:t>
      </w:r>
      <w:r>
        <w:rPr>
          <w:b/>
          <w:szCs w:val="21"/>
        </w:rPr>
        <w:t>4</w:t>
      </w:r>
      <w:r>
        <w:rPr>
          <w:rFonts w:hint="eastAsia"/>
          <w:b/>
          <w:szCs w:val="21"/>
        </w:rPr>
        <w:t>.1</w:t>
      </w:r>
      <w:r>
        <w:rPr>
          <w:b/>
          <w:szCs w:val="21"/>
        </w:rPr>
        <w:t>.</w:t>
      </w:r>
      <w:r>
        <w:rPr>
          <w:rFonts w:hint="eastAsia"/>
          <w:b/>
          <w:szCs w:val="21"/>
        </w:rPr>
        <w:t xml:space="preserve">22  </w:t>
      </w:r>
      <w:r>
        <w:rPr>
          <w:rFonts w:hint="eastAsia"/>
          <w:kern w:val="0"/>
        </w:rPr>
        <w:t>对“预备费”、“建设期贷款利息”、“铺底流动资金”、“固定资产方向调节税”的元素定义、包含的子元素、元素关系、属性定义</w:t>
      </w:r>
      <w:r>
        <w:rPr>
          <w:rFonts w:hint="eastAsia"/>
        </w:rPr>
        <w:t>及使用</w:t>
      </w:r>
      <w:r>
        <w:rPr>
          <w:rFonts w:hint="eastAsia"/>
          <w:kern w:val="0"/>
        </w:rPr>
        <w:t>规定。</w:t>
      </w:r>
    </w:p>
    <w:p>
      <w:pPr>
        <w:ind w:firstLine="421" w:firstLineChars="200"/>
        <w:rPr>
          <w:kern w:val="0"/>
        </w:rPr>
      </w:pPr>
      <w:r>
        <w:rPr>
          <w:rFonts w:hint="eastAsia"/>
          <w:b/>
        </w:rPr>
        <w:t xml:space="preserve">1 </w:t>
      </w:r>
      <w:r>
        <w:rPr>
          <w:rFonts w:hint="eastAsia"/>
        </w:rPr>
        <w:t xml:space="preserve"> </w:t>
      </w:r>
      <w:r>
        <w:t>ContingencyFeeGroup</w:t>
      </w:r>
      <w:r>
        <w:rPr>
          <w:rFonts w:hint="eastAsia"/>
        </w:rPr>
        <w:t>（预备费标题）、</w:t>
      </w:r>
      <w:r>
        <w:t>InterestDuringConstructionPeriodGroup</w:t>
      </w:r>
      <w:r>
        <w:rPr>
          <w:rFonts w:hint="eastAsia"/>
        </w:rPr>
        <w:t>（建设期贷款利息标题）、</w:t>
      </w:r>
      <w:r>
        <w:t>InitialWorkingCapitalGroup</w:t>
      </w:r>
      <w:r>
        <w:rPr>
          <w:rFonts w:hint="eastAsia"/>
        </w:rPr>
        <w:t>（铺底流动资金标题）、</w:t>
      </w:r>
      <w:r>
        <w:t>RegulationTaxOfFixedAssetsInvestmentGroup</w:t>
      </w:r>
      <w:r>
        <w:rPr>
          <w:rFonts w:hint="eastAsia"/>
        </w:rPr>
        <w:t>（固定资产投资方向调节税标题）</w:t>
      </w:r>
      <w:r>
        <w:rPr>
          <w:rFonts w:hint="eastAsia"/>
          <w:kern w:val="0"/>
        </w:rPr>
        <w:t>兼容多层级数据关系，支持树形结构。</w:t>
      </w:r>
    </w:p>
    <w:p>
      <w:pPr>
        <w:ind w:firstLine="421" w:firstLineChars="200"/>
      </w:pPr>
      <w:r>
        <w:rPr>
          <w:rFonts w:hint="eastAsia"/>
          <w:b/>
          <w:kern w:val="0"/>
        </w:rPr>
        <w:t xml:space="preserve">2  </w:t>
      </w:r>
      <w:r>
        <w:t>ContingencyFeeGroup</w:t>
      </w:r>
      <w:r>
        <w:rPr>
          <w:rFonts w:hint="eastAsia"/>
        </w:rPr>
        <w:t>（预备费标题）、</w:t>
      </w:r>
      <w:r>
        <w:t>ContingencyFeeItem</w:t>
      </w:r>
      <w:r>
        <w:rPr>
          <w:rFonts w:hint="eastAsia"/>
        </w:rPr>
        <w:t>（预备费明细）、</w:t>
      </w:r>
      <w:r>
        <w:t>InterestDuringConstructionPeriodGroup</w:t>
      </w:r>
      <w:r>
        <w:rPr>
          <w:rFonts w:hint="eastAsia"/>
        </w:rPr>
        <w:t>（建设期贷款利息标题）、</w:t>
      </w:r>
      <w:r>
        <w:t>InterestDuringConstructionPeriodItem</w:t>
      </w:r>
      <w:r>
        <w:rPr>
          <w:rFonts w:hint="eastAsia"/>
        </w:rPr>
        <w:t>（建设期贷款利息明细）、</w:t>
      </w:r>
      <w:r>
        <w:t>InitialWorkingCapitalGroup</w:t>
      </w:r>
      <w:r>
        <w:rPr>
          <w:rFonts w:hint="eastAsia"/>
        </w:rPr>
        <w:t>（铺底流动资金标题）、</w:t>
      </w:r>
      <w:r>
        <w:t>InitialWorkingCapitalItem</w:t>
      </w:r>
      <w:r>
        <w:rPr>
          <w:rFonts w:hint="eastAsia"/>
        </w:rPr>
        <w:t>（铺底流动资金明细）、</w:t>
      </w:r>
      <w:r>
        <w:t>RegulationTaxOfFixedAssetsInvestmentGroup</w:t>
      </w:r>
      <w:r>
        <w:rPr>
          <w:rFonts w:hint="eastAsia"/>
        </w:rPr>
        <w:t>（固定资产投资方向调节税标题）、</w:t>
      </w:r>
      <w:r>
        <w:t>RegulationTaxOfFixedAssetsInvestmentItem</w:t>
      </w:r>
      <w:r>
        <w:rPr>
          <w:rFonts w:hint="eastAsia"/>
        </w:rPr>
        <w:t>（固定资产投资方向调节税明细）为可选输出属性，</w:t>
      </w:r>
      <w:bookmarkStart w:id="708" w:name="OLE_LINK56"/>
      <w:bookmarkStart w:id="709" w:name="OLE_LINK55"/>
      <w:r>
        <w:rPr>
          <w:rFonts w:hint="eastAsia"/>
          <w:kern w:val="0"/>
        </w:rPr>
        <w:t>执行时，如果属性表中没有内容，则此元素不输出。</w:t>
      </w:r>
      <w:bookmarkEnd w:id="708"/>
      <w:bookmarkEnd w:id="709"/>
    </w:p>
    <w:p>
      <w:pPr>
        <w:ind w:firstLine="421" w:firstLineChars="200"/>
      </w:pPr>
      <w:r>
        <w:rPr>
          <w:rFonts w:hint="eastAsia"/>
          <w:b/>
        </w:rPr>
        <w:t xml:space="preserve">3  </w:t>
      </w:r>
      <w:r>
        <w:rPr>
          <w:rFonts w:hint="eastAsia"/>
        </w:rPr>
        <w:t>元素属性填写</w:t>
      </w:r>
      <w:r>
        <w:rPr>
          <w:rFonts w:hint="eastAsia"/>
          <w:szCs w:val="21"/>
        </w:rPr>
        <w:t>规则及要求：</w:t>
      </w:r>
    </w:p>
    <w:p>
      <w:pPr>
        <w:ind w:firstLine="420" w:firstLineChars="200"/>
      </w:pPr>
      <w:r>
        <w:t>1）ContingencyFeeItem</w:t>
      </w:r>
      <w:r>
        <w:rPr>
          <w:rFonts w:hint="eastAsia"/>
        </w:rPr>
        <w:t>（预备费明细）中的费用Kind（费用类型），根据为基本预备费、价差预备费的类型，按数字代号填写。</w:t>
      </w:r>
    </w:p>
    <w:p>
      <w:pPr>
        <w:ind w:firstLine="420" w:firstLineChars="200"/>
        <w:rPr>
          <w:kern w:val="0"/>
        </w:rPr>
      </w:pPr>
      <w:r>
        <w:rPr>
          <w:kern w:val="0"/>
        </w:rPr>
        <w:t>2）</w:t>
      </w:r>
      <w:r>
        <w:rPr>
          <w:rFonts w:hint="eastAsia"/>
          <w:kern w:val="0"/>
        </w:rPr>
        <w:t>各费用明细属性表中的</w:t>
      </w:r>
      <w:r>
        <w:rPr>
          <w:kern w:val="0"/>
        </w:rPr>
        <w:t>QtyFormula</w:t>
      </w:r>
      <w:r>
        <w:rPr>
          <w:rFonts w:hint="eastAsia"/>
          <w:kern w:val="0"/>
        </w:rPr>
        <w:t>（计算基数）非空时，内容按本标准第3.0.4条规定采用，</w:t>
      </w:r>
      <w:r>
        <w:rPr>
          <w:kern w:val="0"/>
        </w:rPr>
        <w:t>Quantity</w:t>
      </w:r>
      <w:r>
        <w:rPr>
          <w:rFonts w:hint="eastAsia"/>
          <w:kern w:val="0"/>
        </w:rPr>
        <w:t>（工程量）应为</w:t>
      </w:r>
      <w:r>
        <w:rPr>
          <w:kern w:val="0"/>
        </w:rPr>
        <w:t>QtyFormula</w:t>
      </w:r>
      <w:r>
        <w:rPr>
          <w:rFonts w:hint="eastAsia"/>
          <w:kern w:val="0"/>
        </w:rPr>
        <w:t>（计算基数）的计算结果值。</w:t>
      </w:r>
    </w:p>
    <w:p>
      <w:pPr>
        <w:ind w:firstLine="420" w:firstLineChars="200"/>
        <w:rPr>
          <w:kern w:val="0"/>
        </w:rPr>
      </w:pPr>
      <w:r>
        <w:rPr>
          <w:kern w:val="0"/>
        </w:rPr>
        <w:t>3）</w:t>
      </w:r>
      <w:r>
        <w:rPr>
          <w:rFonts w:hint="eastAsia"/>
          <w:kern w:val="0"/>
        </w:rPr>
        <w:t>各费用标题属性表中的</w:t>
      </w:r>
      <w:r>
        <w:rPr>
          <w:rFonts w:asciiTheme="minorEastAsia" w:hAnsiTheme="minorEastAsia" w:eastAsiaTheme="minorEastAsia"/>
          <w:szCs w:val="21"/>
        </w:rPr>
        <w:t>Code</w:t>
      </w:r>
      <w:r>
        <w:rPr>
          <w:rFonts w:hint="eastAsia" w:asciiTheme="minorEastAsia" w:hAnsiTheme="minorEastAsia" w:eastAsiaTheme="minorEastAsia"/>
          <w:szCs w:val="21"/>
        </w:rPr>
        <w:t>（费用代号）填写没有特别作“注”说明，可不按本标准第3.0.3条的规定采用，执行时可简化使用。</w:t>
      </w:r>
    </w:p>
    <w:p>
      <w:pPr>
        <w:spacing w:before="156" w:beforeLines="50"/>
        <w:rPr>
          <w:b/>
          <w:szCs w:val="21"/>
        </w:rPr>
      </w:pPr>
      <w:r>
        <w:rPr>
          <w:b/>
          <w:szCs w:val="21"/>
        </w:rPr>
        <w:t>4</w:t>
      </w:r>
      <w:r>
        <w:rPr>
          <w:rFonts w:hint="eastAsia"/>
          <w:b/>
          <w:szCs w:val="21"/>
        </w:rPr>
        <w:t>.1</w:t>
      </w:r>
      <w:r>
        <w:rPr>
          <w:b/>
          <w:szCs w:val="21"/>
        </w:rPr>
        <w:t>.</w:t>
      </w:r>
      <w:r>
        <w:rPr>
          <w:rFonts w:hint="eastAsia"/>
          <w:b/>
          <w:szCs w:val="21"/>
        </w:rPr>
        <w:t xml:space="preserve">23  </w:t>
      </w:r>
      <w:r>
        <w:rPr>
          <w:rFonts w:hint="eastAsia"/>
          <w:szCs w:val="21"/>
        </w:rPr>
        <w:t>本条规定了</w:t>
      </w:r>
      <w:r>
        <w:rPr>
          <w:rFonts w:hint="eastAsia"/>
        </w:rPr>
        <w:t>建筑安装工程费中</w:t>
      </w:r>
      <w:r>
        <w:t>SectionalWorks</w:t>
      </w:r>
      <w:r>
        <w:rPr>
          <w:rFonts w:hint="eastAsia"/>
        </w:rPr>
        <w:t>（单项工程）的元素定义、包含的子元素、子元素关系、属性定义。为满足部分省市措施项目费用按单项工程编制与计价方式需要、满足特殊工程的项目划分、费用罗列的数据存储、内容定义需要，增加</w:t>
      </w:r>
      <w:r>
        <w:t>SectionalWorks</w:t>
      </w:r>
      <w:r>
        <w:rPr>
          <w:rFonts w:hint="eastAsia"/>
        </w:rPr>
        <w:t>（单项工程）、</w:t>
      </w:r>
      <w:r>
        <w:t>Preliminaries</w:t>
      </w:r>
      <w:r>
        <w:rPr>
          <w:rFonts w:hint="eastAsia"/>
        </w:rPr>
        <w:t>（措施项目）、</w:t>
      </w:r>
      <w:r>
        <w:t>OtherCost</w:t>
      </w:r>
      <w:r>
        <w:rPr>
          <w:rFonts w:hint="eastAsia"/>
        </w:rPr>
        <w:t>（扩展项）三项子费用，元素定义为可选属性。</w:t>
      </w:r>
    </w:p>
    <w:p>
      <w:pPr>
        <w:ind w:firstLine="435"/>
      </w:pPr>
      <w:r>
        <w:t>SectionalWorks</w:t>
      </w:r>
      <w:r>
        <w:rPr>
          <w:rFonts w:hint="eastAsia"/>
        </w:rPr>
        <w:t>（单项工程）兼容多层级数据关系，支持树形结构。</w:t>
      </w:r>
    </w:p>
    <w:p>
      <w:pPr>
        <w:ind w:firstLine="435"/>
        <w:rPr>
          <w:rFonts w:asciiTheme="minorEastAsia" w:hAnsiTheme="minorEastAsia" w:eastAsiaTheme="minorEastAsia"/>
          <w:szCs w:val="21"/>
        </w:rPr>
      </w:pPr>
      <w:bookmarkStart w:id="710" w:name="OLE_LINK153"/>
      <w:bookmarkStart w:id="711" w:name="OLE_LINK152"/>
      <w:bookmarkStart w:id="712" w:name="OLE_LINK151"/>
      <w:r>
        <w:rPr>
          <w:rFonts w:hint="eastAsia"/>
          <w:kern w:val="0"/>
        </w:rPr>
        <w:t>元素属性表中的</w:t>
      </w:r>
      <w:r>
        <w:rPr>
          <w:rFonts w:asciiTheme="minorEastAsia" w:hAnsiTheme="minorEastAsia" w:eastAsiaTheme="minorEastAsia"/>
          <w:szCs w:val="21"/>
        </w:rPr>
        <w:t>Code</w:t>
      </w:r>
      <w:r>
        <w:rPr>
          <w:rFonts w:hint="eastAsia" w:asciiTheme="minorEastAsia" w:hAnsiTheme="minorEastAsia" w:eastAsiaTheme="minorEastAsia"/>
          <w:szCs w:val="21"/>
        </w:rPr>
        <w:t>（费用代号）填写没有特别作“注”说明，可不按本标准第3.0.3条的规定采用，执行时可简化使用。</w:t>
      </w:r>
      <w:bookmarkEnd w:id="710"/>
      <w:bookmarkEnd w:id="711"/>
      <w:bookmarkEnd w:id="712"/>
    </w:p>
    <w:p>
      <w:pPr>
        <w:spacing w:before="156" w:beforeLines="50"/>
      </w:pPr>
      <w:r>
        <w:rPr>
          <w:b/>
          <w:szCs w:val="21"/>
        </w:rPr>
        <w:t>4</w:t>
      </w:r>
      <w:r>
        <w:rPr>
          <w:rFonts w:hint="eastAsia"/>
          <w:b/>
          <w:szCs w:val="21"/>
        </w:rPr>
        <w:t>.1</w:t>
      </w:r>
      <w:r>
        <w:rPr>
          <w:b/>
          <w:szCs w:val="21"/>
        </w:rPr>
        <w:t>.</w:t>
      </w:r>
      <w:r>
        <w:rPr>
          <w:rFonts w:hint="eastAsia"/>
          <w:b/>
          <w:szCs w:val="21"/>
        </w:rPr>
        <w:t xml:space="preserve">24  </w:t>
      </w:r>
      <w:r>
        <w:t>ProjectInstallationWorkCost</w:t>
      </w:r>
      <w:r>
        <w:rPr>
          <w:rFonts w:hint="eastAsia"/>
        </w:rPr>
        <w:t>（建筑安装工程费）和</w:t>
      </w:r>
      <w:r>
        <w:t>UnitWorks</w:t>
      </w:r>
      <w:r>
        <w:rPr>
          <w:rFonts w:hint="eastAsia"/>
        </w:rPr>
        <w:t>（单位工程）均设置</w:t>
      </w:r>
      <w:r>
        <w:t>LabourMaterialsEquipmentsMachinesSummary</w:t>
      </w:r>
      <w:r>
        <w:rPr>
          <w:rFonts w:hint="eastAsia"/>
        </w:rPr>
        <w:t>（工料机汇总）元素表，作为</w:t>
      </w:r>
      <w:r>
        <w:t>ProjectInstallationWorkCost</w:t>
      </w:r>
      <w:r>
        <w:rPr>
          <w:rFonts w:hint="eastAsia"/>
        </w:rPr>
        <w:t>（建筑安装工程费）的</w:t>
      </w:r>
      <w:bookmarkStart w:id="713" w:name="OLE_LINK377"/>
      <w:bookmarkStart w:id="714" w:name="OLE_LINK379"/>
      <w:bookmarkStart w:id="715" w:name="OLE_LINK378"/>
      <w:r>
        <w:rPr>
          <w:rFonts w:hint="eastAsia"/>
        </w:rPr>
        <w:t>子元素</w:t>
      </w:r>
      <w:bookmarkEnd w:id="713"/>
      <w:bookmarkEnd w:id="714"/>
      <w:bookmarkEnd w:id="715"/>
      <w:r>
        <w:rPr>
          <w:rFonts w:hint="eastAsia"/>
        </w:rPr>
        <w:t>时，内容指“建筑安装工程费”下所有单位工程的工料机汇总信息，作为</w:t>
      </w:r>
      <w:r>
        <w:t>UnitWorks</w:t>
      </w:r>
      <w:r>
        <w:rPr>
          <w:rFonts w:hint="eastAsia"/>
        </w:rPr>
        <w:t>（单位工程）的子元素时，内容仅指本单位工程的工料机汇总信息，元素属性定义上满足营业税和增值税二种计税模式下的数据定义、存储要求。</w:t>
      </w:r>
    </w:p>
    <w:p>
      <w:pPr>
        <w:ind w:firstLine="420"/>
        <w:rPr>
          <w:b/>
        </w:rPr>
      </w:pPr>
      <w:r>
        <w:rPr>
          <w:rFonts w:hint="eastAsia"/>
          <w:b/>
        </w:rPr>
        <w:t xml:space="preserve">1  </w:t>
      </w:r>
      <w:r>
        <w:rPr>
          <w:rFonts w:hint="eastAsia"/>
        </w:rPr>
        <w:t>元素属性填写</w:t>
      </w:r>
      <w:r>
        <w:rPr>
          <w:rFonts w:hint="eastAsia"/>
          <w:szCs w:val="21"/>
        </w:rPr>
        <w:t>规则及要求</w:t>
      </w:r>
      <w:r>
        <w:rPr>
          <w:rFonts w:hint="eastAsia"/>
          <w:b/>
        </w:rPr>
        <w:t>：</w:t>
      </w:r>
    </w:p>
    <w:p>
      <w:pPr>
        <w:ind w:firstLine="420"/>
      </w:pPr>
      <w:r>
        <w:t>1）</w:t>
      </w:r>
      <w:r>
        <w:rPr>
          <w:rFonts w:hint="eastAsia"/>
        </w:rPr>
        <w:t>在一个建设项目中，</w:t>
      </w:r>
      <w:r>
        <w:t>Number</w:t>
      </w:r>
      <w:r>
        <w:rPr>
          <w:rFonts w:hint="eastAsia"/>
        </w:rPr>
        <w:t>（工料机编码）不允许重复，必须唯一，相同名称、型号规格、计量单位、单价的材料必须用同一个编码。</w:t>
      </w:r>
    </w:p>
    <w:p>
      <w:pPr>
        <w:ind w:firstLine="420" w:firstLineChars="200"/>
        <w:rPr>
          <w:kern w:val="0"/>
        </w:rPr>
      </w:pPr>
      <w:r>
        <w:rPr>
          <w:kern w:val="0"/>
        </w:rPr>
        <w:t>2）Kind</w:t>
      </w:r>
      <w:r>
        <w:rPr>
          <w:rFonts w:hint="eastAsia"/>
          <w:kern w:val="0"/>
        </w:rPr>
        <w:t>（工料机类型）决定了材料的费用计算归属，</w:t>
      </w:r>
      <w:r>
        <w:rPr>
          <w:rFonts w:hint="eastAsia" w:ascii="宋体" w:hAnsi="宋体"/>
          <w:szCs w:val="21"/>
        </w:rPr>
        <w:t>根据工料机属性填写，其中，主材（即未计价材料）填写“5”，配合比（如</w:t>
      </w:r>
      <w:r>
        <w:rPr>
          <w:rFonts w:ascii="宋体" w:hAnsi="宋体"/>
          <w:szCs w:val="21"/>
        </w:rPr>
        <w:t>8005021</w:t>
      </w:r>
      <w:r>
        <w:rPr>
          <w:rFonts w:hint="eastAsia" w:ascii="宋体" w:hAnsi="宋体"/>
          <w:szCs w:val="21"/>
        </w:rPr>
        <w:t xml:space="preserve"> M5混合砂浆、</w:t>
      </w:r>
      <w:r>
        <w:rPr>
          <w:rFonts w:ascii="宋体" w:hAnsi="宋体"/>
          <w:szCs w:val="21"/>
        </w:rPr>
        <w:t>8021244</w:t>
      </w:r>
      <w:r>
        <w:rPr>
          <w:rFonts w:hint="eastAsia" w:ascii="宋体" w:hAnsi="宋体"/>
          <w:szCs w:val="21"/>
        </w:rPr>
        <w:t xml:space="preserve"> C10混凝土20石）填写“7”，机械台班（如</w:t>
      </w:r>
      <w:r>
        <w:rPr>
          <w:rFonts w:ascii="宋体" w:hAnsi="宋体"/>
          <w:szCs w:val="21"/>
        </w:rPr>
        <w:t>9905691</w:t>
      </w:r>
      <w:r>
        <w:rPr>
          <w:rFonts w:hint="eastAsia" w:ascii="宋体" w:hAnsi="宋体"/>
          <w:szCs w:val="21"/>
        </w:rPr>
        <w:t xml:space="preserve"> 灰浆搅拌机 拌筒容量200L）填写“8”。</w:t>
      </w:r>
    </w:p>
    <w:p>
      <w:pPr>
        <w:ind w:firstLine="420" w:firstLineChars="200"/>
        <w:rPr>
          <w:kern w:val="0"/>
        </w:rPr>
      </w:pPr>
      <w:r>
        <w:rPr>
          <w:kern w:val="0"/>
        </w:rPr>
        <w:t>3）Class</w:t>
      </w:r>
      <w:r>
        <w:rPr>
          <w:rFonts w:hint="eastAsia"/>
          <w:kern w:val="0"/>
        </w:rPr>
        <w:t>（工料机归属）用于对材料进行指标分析时“类别归属”设置。</w:t>
      </w:r>
    </w:p>
    <w:p>
      <w:pPr>
        <w:ind w:firstLine="420" w:firstLineChars="200"/>
        <w:rPr>
          <w:kern w:val="0"/>
        </w:rPr>
      </w:pPr>
      <w:r>
        <w:rPr>
          <w:rFonts w:eastAsiaTheme="minorEastAsia"/>
          <w:kern w:val="0"/>
        </w:rPr>
        <w:t>4</w:t>
      </w:r>
      <w:r>
        <w:rPr>
          <w:rFonts w:hAnsiTheme="minorEastAsia" w:eastAsiaTheme="minorEastAsia"/>
          <w:kern w:val="0"/>
        </w:rPr>
        <w:t>）</w:t>
      </w:r>
      <w:r>
        <w:rPr>
          <w:kern w:val="0"/>
        </w:rPr>
        <w:t>ExtKind</w:t>
      </w:r>
      <w:r>
        <w:rPr>
          <w:rFonts w:hint="eastAsia"/>
          <w:kern w:val="0"/>
        </w:rPr>
        <w:t>（扩展属性）</w:t>
      </w:r>
      <w:r>
        <w:rPr>
          <w:rFonts w:hint="eastAsia" w:ascii="宋体" w:hAnsi="宋体"/>
          <w:szCs w:val="21"/>
        </w:rPr>
        <w:t>用于对降效材料和暂估价材料的</w:t>
      </w:r>
      <w:r>
        <w:rPr>
          <w:rFonts w:hint="eastAsia"/>
          <w:kern w:val="0"/>
        </w:rPr>
        <w:t>属性设置，根据不同类别数字代号输出，</w:t>
      </w:r>
      <w:r>
        <w:rPr>
          <w:rFonts w:hint="eastAsia" w:ascii="宋体" w:hAnsi="宋体"/>
          <w:szCs w:val="21"/>
        </w:rPr>
        <w:t>如人工降效，填写“2”，暂估价材料填写“4”；不属于降效材料也不属于暂估价材料，即为普通工料，属性填写“1”。</w:t>
      </w:r>
    </w:p>
    <w:p>
      <w:pPr>
        <w:ind w:firstLine="420" w:firstLineChars="200"/>
        <w:rPr>
          <w:kern w:val="0"/>
        </w:rPr>
      </w:pPr>
      <w:r>
        <w:rPr>
          <w:kern w:val="0"/>
        </w:rPr>
        <w:t>5）Concrete</w:t>
      </w:r>
      <w:r>
        <w:rPr>
          <w:rFonts w:hint="eastAsia"/>
          <w:kern w:val="0"/>
        </w:rPr>
        <w:t>（商品砼）用于标识材料是否为“商品砼”材料。</w:t>
      </w:r>
    </w:p>
    <w:p>
      <w:pPr>
        <w:rPr>
          <w:kern w:val="0"/>
        </w:rPr>
      </w:pPr>
      <w:r>
        <w:rPr>
          <w:rFonts w:hint="eastAsia"/>
          <w:kern w:val="0"/>
        </w:rPr>
        <w:t xml:space="preserve">   </w:t>
      </w:r>
      <w:r>
        <w:rPr>
          <w:kern w:val="0"/>
        </w:rPr>
        <w:t xml:space="preserve"> 6）AddiKind</w:t>
      </w:r>
      <w:r>
        <w:rPr>
          <w:rFonts w:hint="eastAsia"/>
          <w:kern w:val="0"/>
        </w:rPr>
        <w:t>（附加属性）属于扩展的内容，各地执行时可以根据当地计价依据的情况进行定义使用。</w:t>
      </w:r>
    </w:p>
    <w:p>
      <w:pPr>
        <w:ind w:firstLine="420" w:firstLineChars="200"/>
        <w:rPr>
          <w:rFonts w:ascii="宋体" w:hAnsi="宋体"/>
          <w:szCs w:val="21"/>
        </w:rPr>
      </w:pPr>
      <w:r>
        <w:rPr>
          <w:kern w:val="0"/>
          <w:szCs w:val="21"/>
        </w:rPr>
        <w:t>7</w:t>
      </w:r>
      <w:r>
        <w:rPr>
          <w:rFonts w:hAnsi="宋体"/>
          <w:kern w:val="0"/>
          <w:szCs w:val="21"/>
        </w:rPr>
        <w:t>）</w:t>
      </w:r>
      <w:r>
        <w:rPr>
          <w:rFonts w:hint="eastAsia" w:ascii="宋体" w:hAnsi="宋体" w:cs="宋体"/>
          <w:kern w:val="0"/>
          <w:szCs w:val="21"/>
        </w:rPr>
        <w:t>工料机的</w:t>
      </w:r>
      <w:r>
        <w:rPr>
          <w:rFonts w:ascii="宋体" w:hAnsi="宋体" w:cs="宋体"/>
          <w:kern w:val="0"/>
          <w:szCs w:val="21"/>
        </w:rPr>
        <w:t>Quantity</w:t>
      </w:r>
      <w:r>
        <w:rPr>
          <w:rFonts w:hint="eastAsia" w:ascii="宋体" w:hAnsi="宋体"/>
          <w:szCs w:val="21"/>
        </w:rPr>
        <w:t>（数量）包含分部分项工程数量和措施项目数量。</w:t>
      </w:r>
    </w:p>
    <w:p>
      <w:pPr>
        <w:ind w:firstLine="420" w:firstLineChars="200"/>
        <w:rPr>
          <w:rFonts w:ascii="宋体" w:hAnsi="宋体"/>
          <w:szCs w:val="21"/>
        </w:rPr>
      </w:pPr>
      <w:r>
        <w:rPr>
          <w:kern w:val="0"/>
          <w:szCs w:val="21"/>
        </w:rPr>
        <w:t>8）</w:t>
      </w:r>
      <w:r>
        <w:rPr>
          <w:rFonts w:hint="eastAsia" w:ascii="宋体" w:hAnsi="宋体" w:cs="宋体"/>
          <w:kern w:val="0"/>
          <w:szCs w:val="21"/>
        </w:rPr>
        <w:t>TaxOrgTotal</w:t>
      </w:r>
      <w:r>
        <w:rPr>
          <w:rFonts w:hint="eastAsia" w:ascii="宋体" w:hAnsi="宋体"/>
          <w:szCs w:val="21"/>
        </w:rPr>
        <w:t>（含税定额价合价）=</w:t>
      </w:r>
      <w:r>
        <w:rPr>
          <w:rFonts w:ascii="宋体" w:hAnsi="宋体" w:cs="宋体"/>
          <w:kern w:val="0"/>
          <w:szCs w:val="21"/>
        </w:rPr>
        <w:t>Quantity</w:t>
      </w:r>
      <w:r>
        <w:rPr>
          <w:rFonts w:hint="eastAsia" w:ascii="宋体" w:hAnsi="宋体"/>
          <w:szCs w:val="21"/>
        </w:rPr>
        <w:t>（数量）×</w:t>
      </w:r>
      <w:r>
        <w:rPr>
          <w:rFonts w:hint="eastAsia" w:ascii="宋体" w:hAnsi="宋体" w:cs="宋体"/>
          <w:kern w:val="0"/>
          <w:szCs w:val="21"/>
        </w:rPr>
        <w:t>Tax</w:t>
      </w:r>
      <w:r>
        <w:rPr>
          <w:rFonts w:ascii="宋体" w:hAnsi="宋体" w:cs="宋体"/>
          <w:kern w:val="0"/>
          <w:szCs w:val="21"/>
        </w:rPr>
        <w:t>OrgPrice</w:t>
      </w:r>
      <w:r>
        <w:rPr>
          <w:rFonts w:hint="eastAsia" w:ascii="宋体" w:hAnsi="宋体"/>
          <w:szCs w:val="21"/>
        </w:rPr>
        <w:t>（含税定额价）。</w:t>
      </w:r>
    </w:p>
    <w:p>
      <w:pPr>
        <w:ind w:firstLine="420" w:firstLineChars="200"/>
        <w:rPr>
          <w:rFonts w:ascii="宋体" w:hAnsi="宋体"/>
          <w:szCs w:val="21"/>
        </w:rPr>
      </w:pPr>
      <w:r>
        <w:rPr>
          <w:rFonts w:hint="eastAsia" w:eastAsiaTheme="minorEastAsia"/>
          <w:kern w:val="0"/>
          <w:szCs w:val="21"/>
        </w:rPr>
        <w:t>9）</w:t>
      </w:r>
      <w:r>
        <w:rPr>
          <w:rFonts w:hint="eastAsia" w:ascii="宋体" w:hAnsi="宋体" w:cs="宋体"/>
          <w:kern w:val="0"/>
          <w:szCs w:val="21"/>
        </w:rPr>
        <w:t>Tax</w:t>
      </w:r>
      <w:r>
        <w:rPr>
          <w:rFonts w:ascii="宋体" w:hAnsi="宋体" w:cs="宋体"/>
          <w:kern w:val="0"/>
          <w:szCs w:val="21"/>
        </w:rPr>
        <w:t>Total</w:t>
      </w:r>
      <w:r>
        <w:rPr>
          <w:rFonts w:hint="eastAsia" w:ascii="宋体" w:hAnsi="宋体"/>
          <w:szCs w:val="21"/>
        </w:rPr>
        <w:t>（含税编制价合价）=</w:t>
      </w:r>
      <w:r>
        <w:rPr>
          <w:rFonts w:ascii="宋体" w:hAnsi="宋体" w:cs="宋体"/>
          <w:kern w:val="0"/>
          <w:szCs w:val="21"/>
        </w:rPr>
        <w:t>Quantity</w:t>
      </w:r>
      <w:r>
        <w:rPr>
          <w:rFonts w:hint="eastAsia" w:ascii="宋体" w:hAnsi="宋体"/>
          <w:szCs w:val="21"/>
        </w:rPr>
        <w:t>（数量）×</w:t>
      </w:r>
      <w:r>
        <w:rPr>
          <w:rFonts w:hint="eastAsia" w:ascii="宋体" w:hAnsi="宋体" w:cs="宋体"/>
          <w:kern w:val="0"/>
          <w:szCs w:val="21"/>
        </w:rPr>
        <w:t>Tax</w:t>
      </w:r>
      <w:r>
        <w:rPr>
          <w:rFonts w:ascii="宋体" w:hAnsi="宋体" w:cs="宋体"/>
          <w:kern w:val="0"/>
          <w:szCs w:val="21"/>
        </w:rPr>
        <w:t>Price</w:t>
      </w:r>
      <w:r>
        <w:rPr>
          <w:rFonts w:hint="eastAsia" w:ascii="宋体" w:hAnsi="宋体"/>
          <w:szCs w:val="21"/>
        </w:rPr>
        <w:t>（含税编制价）。</w:t>
      </w:r>
    </w:p>
    <w:p>
      <w:pPr>
        <w:ind w:firstLine="420" w:firstLineChars="200"/>
        <w:rPr>
          <w:rFonts w:ascii="宋体" w:hAnsi="宋体"/>
          <w:szCs w:val="21"/>
        </w:rPr>
      </w:pPr>
      <w:r>
        <w:rPr>
          <w:rFonts w:eastAsiaTheme="minorEastAsia"/>
          <w:kern w:val="0"/>
          <w:szCs w:val="21"/>
        </w:rPr>
        <w:t>10</w:t>
      </w:r>
      <w:r>
        <w:rPr>
          <w:rFonts w:hAnsiTheme="minorEastAsia" w:eastAsiaTheme="minorEastAsia"/>
          <w:kern w:val="0"/>
          <w:szCs w:val="21"/>
        </w:rPr>
        <w:t>）</w:t>
      </w:r>
      <w:r>
        <w:rPr>
          <w:rFonts w:ascii="宋体" w:hAnsi="宋体" w:cs="宋体"/>
          <w:kern w:val="0"/>
          <w:szCs w:val="21"/>
        </w:rPr>
        <w:t>Provider</w:t>
      </w:r>
      <w:r>
        <w:rPr>
          <w:rFonts w:hint="eastAsia" w:ascii="宋体" w:hAnsi="宋体"/>
          <w:szCs w:val="21"/>
        </w:rPr>
        <w:t>（供料方式）用于表述材料的供材方式，默认为乙供材填写“1”，甲供材填写“2”，甲招乙供材填写“3”。</w:t>
      </w:r>
    </w:p>
    <w:p>
      <w:pPr>
        <w:spacing w:before="156" w:beforeLines="50"/>
        <w:ind w:firstLine="421" w:firstLineChars="200"/>
        <w:rPr>
          <w:szCs w:val="21"/>
        </w:rPr>
      </w:pPr>
      <w:r>
        <w:rPr>
          <w:rFonts w:hint="eastAsia"/>
          <w:b/>
          <w:szCs w:val="21"/>
        </w:rPr>
        <w:t xml:space="preserve">2  </w:t>
      </w:r>
      <w:r>
        <w:rPr>
          <w:rFonts w:hint="eastAsia"/>
          <w:szCs w:val="21"/>
        </w:rPr>
        <w:t>建设工程招投标过程中涉及到“</w:t>
      </w:r>
      <w:r>
        <w:rPr>
          <w:rFonts w:hint="eastAsia"/>
        </w:rPr>
        <w:t>发包人提供材料和工程设备</w:t>
      </w:r>
      <w:r>
        <w:rPr>
          <w:rFonts w:hint="eastAsia"/>
          <w:szCs w:val="21"/>
        </w:rPr>
        <w:t>”</w:t>
      </w:r>
      <w:r>
        <w:rPr>
          <w:rFonts w:hint="eastAsia"/>
        </w:rPr>
        <w:t>（即“甲供材”）元素属性表中的</w:t>
      </w:r>
      <w:r>
        <w:t>Number</w:t>
      </w:r>
      <w:r>
        <w:rPr>
          <w:rFonts w:hint="eastAsia"/>
        </w:rPr>
        <w:t>（工料机编码）、</w:t>
      </w:r>
      <w:r>
        <w:t>Name</w:t>
      </w:r>
      <w:r>
        <w:rPr>
          <w:rFonts w:hint="eastAsia"/>
        </w:rPr>
        <w:t>（名称）、</w:t>
      </w:r>
      <w:r>
        <w:t>Specification</w:t>
      </w:r>
      <w:r>
        <w:rPr>
          <w:rFonts w:hint="eastAsia"/>
        </w:rPr>
        <w:t>（型号规格）、</w:t>
      </w:r>
      <w:r>
        <w:t>Unit</w:t>
      </w:r>
      <w:r>
        <w:rPr>
          <w:rFonts w:hint="eastAsia"/>
        </w:rPr>
        <w:t>（单位）、</w:t>
      </w:r>
      <w:r>
        <w:t>Quantity</w:t>
      </w:r>
      <w:r>
        <w:rPr>
          <w:rFonts w:hint="eastAsia"/>
        </w:rPr>
        <w:t>（数量）、</w:t>
      </w:r>
      <w:r>
        <w:t>TaxRate</w:t>
      </w:r>
      <w:r>
        <w:rPr>
          <w:rFonts w:hint="eastAsia"/>
        </w:rPr>
        <w:t>（除税率（</w:t>
      </w:r>
      <w:r>
        <w:t>%</w:t>
      </w:r>
      <w:r>
        <w:rPr>
          <w:rFonts w:hint="eastAsia"/>
        </w:rPr>
        <w:t>））、No</w:t>
      </w:r>
      <w:r>
        <w:t>TaxPrice</w:t>
      </w:r>
      <w:r>
        <w:rPr>
          <w:rFonts w:hint="eastAsia"/>
        </w:rPr>
        <w:t>（除税编制价（元））、</w:t>
      </w:r>
      <w:bookmarkStart w:id="716" w:name="OLE_LINK438"/>
      <w:bookmarkStart w:id="717" w:name="OLE_LINK437"/>
      <w:bookmarkStart w:id="718" w:name="OLE_LINK191"/>
      <w:r>
        <w:t>Tax</w:t>
      </w:r>
      <w:bookmarkEnd w:id="716"/>
      <w:bookmarkEnd w:id="717"/>
      <w:bookmarkEnd w:id="718"/>
      <w:r>
        <w:t>Price</w:t>
      </w:r>
      <w:r>
        <w:rPr>
          <w:rFonts w:hint="eastAsia"/>
        </w:rPr>
        <w:t>（含税编制价（元））、No</w:t>
      </w:r>
      <w:r>
        <w:t>TaxTotal</w:t>
      </w:r>
      <w:r>
        <w:rPr>
          <w:rFonts w:hint="eastAsia"/>
        </w:rPr>
        <w:t>（除税编制价合价（元））、</w:t>
      </w:r>
      <w:r>
        <w:t>TaxTotal</w:t>
      </w:r>
      <w:r>
        <w:rPr>
          <w:rFonts w:hint="eastAsia"/>
        </w:rPr>
        <w:t>（含税编制价合价（元））、</w:t>
      </w:r>
      <w:r>
        <w:t>Delivery</w:t>
      </w:r>
      <w:r>
        <w:rPr>
          <w:rFonts w:hint="eastAsia"/>
        </w:rPr>
        <w:t>（交货方式）、</w:t>
      </w:r>
      <w:r>
        <w:t>Location</w:t>
      </w:r>
      <w:r>
        <w:rPr>
          <w:rFonts w:hint="eastAsia"/>
        </w:rPr>
        <w:t>（送达地点）等信息由招标人填写，再全部导出到招标工程量清单</w:t>
      </w:r>
      <w:r>
        <w:t>XML</w:t>
      </w:r>
      <w:r>
        <w:rPr>
          <w:rFonts w:hint="eastAsia"/>
        </w:rPr>
        <w:t>文件中，承包人投标时，甲供材料单价应计入相应项目的综合单价中，是确定总承包服务费的参考，签约后，发包人应按合同约定扣除甲供材料款，不予支付。</w:t>
      </w:r>
    </w:p>
    <w:p>
      <w:pPr>
        <w:ind w:firstLine="421" w:firstLineChars="200"/>
        <w:rPr>
          <w:szCs w:val="21"/>
        </w:rPr>
      </w:pPr>
      <w:r>
        <w:rPr>
          <w:rFonts w:hint="eastAsia"/>
          <w:b/>
          <w:szCs w:val="21"/>
        </w:rPr>
        <w:t xml:space="preserve">3  </w:t>
      </w:r>
      <w:r>
        <w:rPr>
          <w:rFonts w:hint="eastAsia"/>
          <w:szCs w:val="21"/>
        </w:rPr>
        <w:t>建设工程招投标过程中涉及到“</w:t>
      </w:r>
      <w:bookmarkStart w:id="719" w:name="OLE_LINK168"/>
      <w:bookmarkStart w:id="720" w:name="OLE_LINK167"/>
      <w:r>
        <w:rPr>
          <w:rFonts w:hint="eastAsia"/>
        </w:rPr>
        <w:t>承包人提供主要材料和工程设备</w:t>
      </w:r>
      <w:bookmarkEnd w:id="719"/>
      <w:bookmarkEnd w:id="720"/>
      <w:r>
        <w:rPr>
          <w:rFonts w:hint="eastAsia"/>
          <w:szCs w:val="21"/>
        </w:rPr>
        <w:t>”信息，</w:t>
      </w:r>
      <w:r>
        <w:rPr>
          <w:szCs w:val="21"/>
        </w:rPr>
        <w:t xml:space="preserve"> </w:t>
      </w:r>
      <w:r>
        <w:rPr>
          <w:rFonts w:hint="eastAsia"/>
          <w:szCs w:val="21"/>
        </w:rPr>
        <w:t>除合同约定的发包人提供的甲供材料外，合同工程所需的材料和工程设备应由承包人提供，承包人提供的材料和工程设备均应由承包人负责采购、运输和保管。</w:t>
      </w:r>
    </w:p>
    <w:p>
      <w:pPr>
        <w:ind w:firstLine="420" w:firstLineChars="200"/>
        <w:rPr>
          <w:szCs w:val="21"/>
        </w:rPr>
      </w:pPr>
      <w:r>
        <w:rPr>
          <w:rFonts w:hint="eastAsia"/>
          <w:szCs w:val="21"/>
        </w:rPr>
        <w:t>“</w:t>
      </w:r>
      <w:r>
        <w:rPr>
          <w:rFonts w:hint="eastAsia"/>
        </w:rPr>
        <w:t>承包人提供主要材料和工程设备（</w:t>
      </w:r>
      <w:r>
        <w:rPr>
          <w:rFonts w:hint="eastAsia"/>
          <w:szCs w:val="21"/>
        </w:rPr>
        <w:t>价格信息差额调整法）”</w:t>
      </w:r>
      <w:bookmarkStart w:id="721" w:name="OLE_LINK95"/>
      <w:bookmarkStart w:id="722" w:name="OLE_LINK94"/>
      <w:r>
        <w:rPr>
          <w:rFonts w:hint="eastAsia"/>
          <w:szCs w:val="21"/>
        </w:rPr>
        <w:t>发包人须在招标工程量清单</w:t>
      </w:r>
      <w:r>
        <w:rPr>
          <w:szCs w:val="21"/>
        </w:rPr>
        <w:t>XML</w:t>
      </w:r>
      <w:r>
        <w:rPr>
          <w:rFonts w:hint="eastAsia"/>
          <w:szCs w:val="21"/>
        </w:rPr>
        <w:t>文件中填写</w:t>
      </w:r>
      <w:bookmarkEnd w:id="721"/>
      <w:bookmarkEnd w:id="722"/>
      <w:r>
        <w:rPr>
          <w:szCs w:val="21"/>
        </w:rPr>
        <w:t>Number</w:t>
      </w:r>
      <w:r>
        <w:rPr>
          <w:rFonts w:hint="eastAsia"/>
          <w:szCs w:val="21"/>
        </w:rPr>
        <w:t>（工料机编码）、</w:t>
      </w:r>
      <w:r>
        <w:rPr>
          <w:szCs w:val="21"/>
        </w:rPr>
        <w:t>Name</w:t>
      </w:r>
      <w:r>
        <w:rPr>
          <w:rFonts w:hint="eastAsia"/>
          <w:szCs w:val="21"/>
        </w:rPr>
        <w:t>（名称）、</w:t>
      </w:r>
      <w:r>
        <w:rPr>
          <w:szCs w:val="21"/>
        </w:rPr>
        <w:t>Specification</w:t>
      </w:r>
      <w:r>
        <w:rPr>
          <w:rFonts w:hint="eastAsia"/>
          <w:szCs w:val="21"/>
        </w:rPr>
        <w:t>（型号规格）、</w:t>
      </w:r>
      <w:r>
        <w:rPr>
          <w:szCs w:val="21"/>
        </w:rPr>
        <w:t>Unit</w:t>
      </w:r>
      <w:r>
        <w:rPr>
          <w:rFonts w:hint="eastAsia"/>
          <w:szCs w:val="21"/>
        </w:rPr>
        <w:t>（单位）、</w:t>
      </w:r>
      <w:r>
        <w:rPr>
          <w:szCs w:val="21"/>
        </w:rPr>
        <w:t>Quantity</w:t>
      </w:r>
      <w:r>
        <w:rPr>
          <w:rFonts w:hint="eastAsia"/>
          <w:szCs w:val="21"/>
        </w:rPr>
        <w:t>（数量）、</w:t>
      </w:r>
      <w:r>
        <w:rPr>
          <w:szCs w:val="21"/>
        </w:rPr>
        <w:t>ProviderRate</w:t>
      </w:r>
      <w:r>
        <w:rPr>
          <w:rFonts w:hint="eastAsia"/>
          <w:szCs w:val="21"/>
        </w:rPr>
        <w:t>（风险系数（</w:t>
      </w:r>
      <w:r>
        <w:rPr>
          <w:szCs w:val="21"/>
        </w:rPr>
        <w:t>%</w:t>
      </w:r>
      <w:r>
        <w:rPr>
          <w:rFonts w:hint="eastAsia"/>
          <w:szCs w:val="21"/>
        </w:rPr>
        <w:t>））、</w:t>
      </w:r>
      <w:r>
        <w:rPr>
          <w:szCs w:val="21"/>
        </w:rPr>
        <w:t>ProviderBase</w:t>
      </w:r>
      <w:r>
        <w:rPr>
          <w:rFonts w:hint="eastAsia"/>
          <w:szCs w:val="21"/>
        </w:rPr>
        <w:t>（</w:t>
      </w:r>
      <w:bookmarkStart w:id="723" w:name="OLE_LINK83"/>
      <w:r>
        <w:rPr>
          <w:rFonts w:hint="eastAsia"/>
          <w:szCs w:val="21"/>
        </w:rPr>
        <w:t>基准单价</w:t>
      </w:r>
      <w:bookmarkEnd w:id="723"/>
      <w:r>
        <w:rPr>
          <w:rFonts w:hint="eastAsia"/>
          <w:szCs w:val="21"/>
        </w:rPr>
        <w:t>（元））信息，基准单价招标人优先采用工程造价管理机构发布的单价作为基准单价，未发布的，通过市场调查确定其基准单价。投标人在投标时自主确定投标单价，即填写</w:t>
      </w:r>
      <w:r>
        <w:rPr>
          <w:szCs w:val="21"/>
        </w:rPr>
        <w:t>TaxRate</w:t>
      </w:r>
      <w:r>
        <w:rPr>
          <w:rFonts w:hint="eastAsia"/>
          <w:szCs w:val="21"/>
        </w:rPr>
        <w:t>（除税率（</w:t>
      </w:r>
      <w:r>
        <w:rPr>
          <w:szCs w:val="21"/>
        </w:rPr>
        <w:t>%</w:t>
      </w:r>
      <w:r>
        <w:rPr>
          <w:rFonts w:hint="eastAsia"/>
          <w:szCs w:val="21"/>
        </w:rPr>
        <w:t>））、</w:t>
      </w:r>
      <w:r>
        <w:rPr>
          <w:szCs w:val="21"/>
        </w:rPr>
        <w:t>NoTaxPrice</w:t>
      </w:r>
      <w:r>
        <w:rPr>
          <w:rFonts w:hint="eastAsia"/>
          <w:szCs w:val="21"/>
        </w:rPr>
        <w:t>（除税投标单价（元））、</w:t>
      </w:r>
      <w:r>
        <w:rPr>
          <w:szCs w:val="21"/>
        </w:rPr>
        <w:t>TaxPrice</w:t>
      </w:r>
      <w:r>
        <w:rPr>
          <w:rFonts w:hint="eastAsia"/>
          <w:szCs w:val="21"/>
        </w:rPr>
        <w:t>（含税投标单价（元））等信息。</w:t>
      </w:r>
    </w:p>
    <w:p>
      <w:pPr>
        <w:ind w:firstLine="420" w:firstLineChars="200"/>
        <w:rPr>
          <w:szCs w:val="21"/>
        </w:rPr>
      </w:pPr>
      <w:r>
        <w:rPr>
          <w:rFonts w:hint="eastAsia"/>
          <w:szCs w:val="21"/>
        </w:rPr>
        <w:t>“</w:t>
      </w:r>
      <w:r>
        <w:rPr>
          <w:rFonts w:hint="eastAsia"/>
        </w:rPr>
        <w:t>承包人提供主要材料和工程设备（</w:t>
      </w:r>
      <w:r>
        <w:rPr>
          <w:rFonts w:hint="eastAsia"/>
          <w:szCs w:val="21"/>
        </w:rPr>
        <w:t>价格指数差额调整法）”</w:t>
      </w:r>
      <w:r>
        <w:rPr>
          <w:szCs w:val="21"/>
        </w:rPr>
        <w:t xml:space="preserve"> </w:t>
      </w:r>
      <w:r>
        <w:rPr>
          <w:rFonts w:hint="eastAsia"/>
          <w:szCs w:val="21"/>
        </w:rPr>
        <w:t>发包人须在招标工程量清单</w:t>
      </w:r>
      <w:r>
        <w:rPr>
          <w:szCs w:val="21"/>
        </w:rPr>
        <w:t>XML</w:t>
      </w:r>
      <w:r>
        <w:rPr>
          <w:rFonts w:hint="eastAsia"/>
          <w:szCs w:val="21"/>
        </w:rPr>
        <w:t>文件中填写</w:t>
      </w:r>
      <w:r>
        <w:rPr>
          <w:szCs w:val="21"/>
        </w:rPr>
        <w:t>Number</w:t>
      </w:r>
      <w:r>
        <w:rPr>
          <w:rFonts w:hint="eastAsia"/>
          <w:szCs w:val="21"/>
        </w:rPr>
        <w:t>（工料机编码）、</w:t>
      </w:r>
      <w:r>
        <w:rPr>
          <w:szCs w:val="21"/>
        </w:rPr>
        <w:t>Name</w:t>
      </w:r>
      <w:r>
        <w:rPr>
          <w:rFonts w:hint="eastAsia"/>
          <w:szCs w:val="21"/>
        </w:rPr>
        <w:t>（名称）、</w:t>
      </w:r>
      <w:r>
        <w:rPr>
          <w:szCs w:val="21"/>
        </w:rPr>
        <w:t>Specification</w:t>
      </w:r>
      <w:r>
        <w:rPr>
          <w:rFonts w:hint="eastAsia"/>
          <w:szCs w:val="21"/>
        </w:rPr>
        <w:t>（型号规格）、</w:t>
      </w:r>
      <w:r>
        <w:rPr>
          <w:szCs w:val="21"/>
        </w:rPr>
        <w:t>Unit</w:t>
      </w:r>
      <w:r>
        <w:rPr>
          <w:rFonts w:hint="eastAsia"/>
          <w:szCs w:val="21"/>
        </w:rPr>
        <w:t>（单位）、</w:t>
      </w:r>
      <w:r>
        <w:rPr>
          <w:szCs w:val="21"/>
        </w:rPr>
        <w:t>BasicPrice</w:t>
      </w:r>
      <w:r>
        <w:rPr>
          <w:rFonts w:hint="eastAsia"/>
          <w:szCs w:val="21"/>
        </w:rPr>
        <w:t>（</w:t>
      </w:r>
      <w:bookmarkStart w:id="724" w:name="OLE_LINK96"/>
      <w:r>
        <w:rPr>
          <w:rFonts w:hint="eastAsia"/>
          <w:szCs w:val="21"/>
        </w:rPr>
        <w:t>基本价格指数</w:t>
      </w:r>
      <w:bookmarkEnd w:id="724"/>
      <w:r>
        <w:rPr>
          <w:rFonts w:hint="eastAsia"/>
          <w:szCs w:val="21"/>
        </w:rPr>
        <w:t>），基本价格指数应首先采用工程造价管理机构发布的价格指数，没有时，可采用发布的价格代替。</w:t>
      </w:r>
      <w:r>
        <w:rPr>
          <w:szCs w:val="21"/>
        </w:rPr>
        <w:t>Weight</w:t>
      </w:r>
      <w:r>
        <w:rPr>
          <w:rFonts w:hint="eastAsia"/>
          <w:szCs w:val="21"/>
        </w:rPr>
        <w:t>（变值权重）、</w:t>
      </w:r>
      <w:r>
        <w:rPr>
          <w:szCs w:val="21"/>
        </w:rPr>
        <w:t>TaxRate</w:t>
      </w:r>
      <w:r>
        <w:rPr>
          <w:rFonts w:hint="eastAsia"/>
          <w:szCs w:val="21"/>
        </w:rPr>
        <w:t>（除税率（</w:t>
      </w:r>
      <w:r>
        <w:rPr>
          <w:szCs w:val="21"/>
        </w:rPr>
        <w:t>%</w:t>
      </w:r>
      <w:r>
        <w:rPr>
          <w:rFonts w:hint="eastAsia"/>
          <w:szCs w:val="21"/>
        </w:rPr>
        <w:t>））由投标人投标时填写。</w:t>
      </w:r>
      <w:r>
        <w:rPr>
          <w:szCs w:val="21"/>
        </w:rPr>
        <w:t>CurrentPrice</w:t>
      </w:r>
      <w:r>
        <w:rPr>
          <w:rFonts w:hint="eastAsia"/>
          <w:szCs w:val="21"/>
        </w:rPr>
        <w:t>（现行价格指数）按约定的付款证书相关周期最后一天的前</w:t>
      </w:r>
      <w:r>
        <w:rPr>
          <w:szCs w:val="21"/>
        </w:rPr>
        <w:t>42</w:t>
      </w:r>
      <w:r>
        <w:rPr>
          <w:rFonts w:hint="eastAsia"/>
          <w:szCs w:val="21"/>
        </w:rPr>
        <w:t>天的各项价格指数填写，该指数应首先采用工程造价管理机构发布的价格指数，没有时，可采用发布的价格代替。</w:t>
      </w:r>
    </w:p>
    <w:p>
      <w:pPr>
        <w:spacing w:before="156" w:beforeLines="50"/>
        <w:rPr>
          <w:rFonts w:ascii="宋体" w:hAnsi="宋体"/>
          <w:szCs w:val="21"/>
        </w:rPr>
      </w:pPr>
      <w:r>
        <w:rPr>
          <w:b/>
          <w:szCs w:val="21"/>
        </w:rPr>
        <w:t>4</w:t>
      </w:r>
      <w:r>
        <w:rPr>
          <w:rFonts w:hint="eastAsia"/>
          <w:b/>
          <w:szCs w:val="21"/>
        </w:rPr>
        <w:t>.1</w:t>
      </w:r>
      <w:r>
        <w:rPr>
          <w:b/>
          <w:szCs w:val="21"/>
        </w:rPr>
        <w:t>.</w:t>
      </w:r>
      <w:r>
        <w:rPr>
          <w:rFonts w:hint="eastAsia"/>
          <w:b/>
          <w:szCs w:val="21"/>
        </w:rPr>
        <w:t xml:space="preserve">25  </w:t>
      </w:r>
      <w:r>
        <w:t>LabourMaterialsEquipmentsMachinesElement</w:t>
      </w:r>
      <w:r>
        <w:rPr>
          <w:rFonts w:hint="eastAsia"/>
        </w:rPr>
        <w:t>（工料机含量明细）是指定额子目、配合比（砂浆、混凝土）属性材料、机械台班属性材料的组成内容，没有此含量的定额、工料机，此元素表不输出。</w:t>
      </w:r>
      <w:r>
        <w:rPr>
          <w:rFonts w:hint="eastAsia" w:ascii="宋体" w:hAnsi="宋体"/>
          <w:szCs w:val="21"/>
        </w:rPr>
        <w:t>在“工料机含量明细”中，只单独显示且不参与本定额或上一级材料单价计算汇总的</w:t>
      </w:r>
      <w:r>
        <w:rPr>
          <w:rFonts w:hint="eastAsia" w:ascii="宋体" w:hAnsi="宋体"/>
          <w:kern w:val="0"/>
          <w:szCs w:val="21"/>
        </w:rPr>
        <w:t>材料，称为“不计价材料”，标识为“</w:t>
      </w:r>
      <w:r>
        <w:rPr>
          <w:rFonts w:hint="eastAsia" w:ascii="宋体" w:hAnsi="宋体"/>
          <w:szCs w:val="21"/>
        </w:rPr>
        <w:t>不计价材料”,即True，否则则为False。</w:t>
      </w:r>
    </w:p>
    <w:p>
      <w:pPr>
        <w:spacing w:before="156" w:beforeLines="50"/>
        <w:rPr>
          <w:b/>
        </w:rPr>
      </w:pPr>
      <w:bookmarkStart w:id="725" w:name="OLE_LINK381"/>
      <w:bookmarkStart w:id="726" w:name="OLE_LINK382"/>
      <w:bookmarkStart w:id="727" w:name="OLE_LINK380"/>
      <w:r>
        <w:rPr>
          <w:b/>
          <w:szCs w:val="21"/>
        </w:rPr>
        <w:t>4</w:t>
      </w:r>
      <w:r>
        <w:rPr>
          <w:rFonts w:hint="eastAsia"/>
          <w:b/>
          <w:szCs w:val="21"/>
        </w:rPr>
        <w:t>.1</w:t>
      </w:r>
      <w:r>
        <w:rPr>
          <w:b/>
          <w:szCs w:val="21"/>
        </w:rPr>
        <w:t>.</w:t>
      </w:r>
      <w:r>
        <w:rPr>
          <w:rFonts w:hint="eastAsia"/>
          <w:b/>
          <w:szCs w:val="21"/>
        </w:rPr>
        <w:t xml:space="preserve">26  </w:t>
      </w:r>
      <w:bookmarkEnd w:id="725"/>
      <w:bookmarkEnd w:id="726"/>
      <w:bookmarkEnd w:id="727"/>
      <w:r>
        <w:rPr>
          <w:rFonts w:hint="eastAsia"/>
        </w:rPr>
        <w:t>评标主要材料主要用于工程招投标交易时经济标评审需要，</w:t>
      </w:r>
      <w:r>
        <w:rPr>
          <w:rFonts w:hint="eastAsia" w:ascii="宋体" w:hAnsi="宋体"/>
          <w:szCs w:val="21"/>
        </w:rPr>
        <w:t>不同地区对评标主要材料评审的内容目前存在二种做法：按项目工程评审与按单位工程评审,招标人在编制评标主要材料清单时，可以在建设项目的</w:t>
      </w:r>
      <w:r>
        <w:rPr>
          <w:rFonts w:hint="eastAsia"/>
        </w:rPr>
        <w:t>建筑安装工程费</w:t>
      </w:r>
      <w:r>
        <w:rPr>
          <w:rFonts w:hint="eastAsia" w:ascii="宋体" w:hAnsi="宋体"/>
          <w:szCs w:val="21"/>
        </w:rPr>
        <w:t>中给定，也可以在单位工程中给定，一个建设项目只能选择采用其中一种。</w:t>
      </w:r>
    </w:p>
    <w:p>
      <w:pPr>
        <w:ind w:firstLine="421" w:firstLineChars="200"/>
        <w:rPr>
          <w:kern w:val="0"/>
        </w:rPr>
      </w:pPr>
      <w:r>
        <w:rPr>
          <w:rFonts w:hint="eastAsia"/>
          <w:b/>
        </w:rPr>
        <w:t xml:space="preserve">1  </w:t>
      </w:r>
      <w:r>
        <w:rPr>
          <w:rFonts w:ascii="宋体" w:hAnsi="宋体" w:cs="宋体"/>
          <w:kern w:val="0"/>
          <w:szCs w:val="21"/>
        </w:rPr>
        <w:t>Code</w:t>
      </w:r>
      <w:r>
        <w:rPr>
          <w:rFonts w:hint="eastAsia" w:ascii="宋体" w:hAnsi="宋体"/>
          <w:szCs w:val="21"/>
        </w:rPr>
        <w:t>（评标主要材料编码</w:t>
      </w:r>
      <w:r>
        <w:rPr>
          <w:rFonts w:ascii="宋体" w:hAnsi="宋体"/>
          <w:szCs w:val="21"/>
        </w:rPr>
        <w:t>）</w:t>
      </w:r>
      <w:r>
        <w:rPr>
          <w:rFonts w:hint="eastAsia" w:ascii="宋体" w:hAnsi="宋体"/>
          <w:szCs w:val="21"/>
        </w:rPr>
        <w:t>、</w:t>
      </w:r>
      <w:r>
        <w:rPr>
          <w:rFonts w:ascii="宋体" w:hAnsi="宋体" w:cs="宋体"/>
          <w:kern w:val="0"/>
          <w:szCs w:val="21"/>
        </w:rPr>
        <w:t>Name</w:t>
      </w:r>
      <w:r>
        <w:rPr>
          <w:rFonts w:hint="eastAsia" w:ascii="宋体" w:hAnsi="宋体"/>
          <w:szCs w:val="21"/>
        </w:rPr>
        <w:t>(名称)、</w:t>
      </w:r>
      <w:r>
        <w:rPr>
          <w:rFonts w:ascii="宋体" w:hAnsi="宋体" w:cs="宋体"/>
          <w:kern w:val="0"/>
          <w:szCs w:val="21"/>
        </w:rPr>
        <w:t>Specification</w:t>
      </w:r>
      <w:r>
        <w:rPr>
          <w:rFonts w:hint="eastAsia" w:ascii="宋体" w:hAnsi="宋体"/>
          <w:szCs w:val="21"/>
        </w:rPr>
        <w:t>（型号规格）、</w:t>
      </w:r>
      <w:r>
        <w:rPr>
          <w:rFonts w:ascii="宋体" w:hAnsi="宋体" w:cs="宋体"/>
          <w:kern w:val="0"/>
          <w:szCs w:val="21"/>
        </w:rPr>
        <w:t>Unit</w:t>
      </w:r>
      <w:r>
        <w:rPr>
          <w:rFonts w:hint="eastAsia" w:ascii="宋体" w:hAnsi="宋体"/>
          <w:szCs w:val="21"/>
        </w:rPr>
        <w:t>（单位）均由招标人在编制招标工程量清单时统一给定，不允许为空。</w:t>
      </w:r>
      <w:r>
        <w:rPr>
          <w:rFonts w:hint="eastAsia"/>
        </w:rPr>
        <w:t>在一个项目中，</w:t>
      </w:r>
      <w:r>
        <w:rPr>
          <w:rFonts w:ascii="宋体" w:hAnsi="宋体" w:cs="宋体"/>
          <w:kern w:val="0"/>
          <w:szCs w:val="21"/>
        </w:rPr>
        <w:t>Code</w:t>
      </w:r>
      <w:r>
        <w:rPr>
          <w:rFonts w:hint="eastAsia" w:ascii="宋体" w:hAnsi="宋体" w:cs="宋体"/>
          <w:kern w:val="0"/>
          <w:szCs w:val="21"/>
        </w:rPr>
        <w:t>（</w:t>
      </w:r>
      <w:r>
        <w:rPr>
          <w:rFonts w:hint="eastAsia"/>
        </w:rPr>
        <w:t>评标主要材料编码）不允许重复，必须唯一。</w:t>
      </w:r>
    </w:p>
    <w:p>
      <w:pPr>
        <w:ind w:firstLine="413" w:firstLineChars="196"/>
        <w:rPr>
          <w:rFonts w:ascii="宋体" w:hAnsi="宋体"/>
          <w:szCs w:val="21"/>
        </w:rPr>
      </w:pPr>
      <w:r>
        <w:rPr>
          <w:rFonts w:hint="eastAsia"/>
          <w:b/>
          <w:kern w:val="0"/>
          <w:szCs w:val="21"/>
        </w:rPr>
        <w:t xml:space="preserve">2  </w:t>
      </w:r>
      <w:r>
        <w:rPr>
          <w:rFonts w:hint="eastAsia" w:ascii="宋体" w:hAnsi="宋体" w:cs="宋体"/>
          <w:kern w:val="0"/>
          <w:szCs w:val="21"/>
        </w:rPr>
        <w:t>LimitedPrice</w:t>
      </w:r>
      <w:r>
        <w:rPr>
          <w:rFonts w:hint="eastAsia" w:ascii="宋体" w:hAnsi="宋体"/>
          <w:szCs w:val="21"/>
        </w:rPr>
        <w:t>（最高限价）、</w:t>
      </w:r>
      <w:r>
        <w:rPr>
          <w:rFonts w:ascii="宋体" w:hAnsi="宋体" w:cs="宋体"/>
          <w:kern w:val="0"/>
          <w:szCs w:val="21"/>
        </w:rPr>
        <w:t>ResClassValue</w:t>
      </w:r>
      <w:r>
        <w:rPr>
          <w:rFonts w:hint="eastAsia" w:ascii="宋体" w:hAnsi="宋体"/>
          <w:szCs w:val="21"/>
        </w:rPr>
        <w:t>（控制价）也均由招标人在编制招标工程量清单时根据工程招投标需要统一给定。</w:t>
      </w:r>
    </w:p>
    <w:p>
      <w:pPr>
        <w:ind w:firstLine="413" w:firstLineChars="196"/>
        <w:rPr>
          <w:rFonts w:ascii="宋体" w:hAnsi="宋体" w:cs="宋体"/>
          <w:kern w:val="0"/>
          <w:szCs w:val="21"/>
        </w:rPr>
      </w:pPr>
      <w:r>
        <w:rPr>
          <w:rFonts w:hint="eastAsia"/>
          <w:b/>
          <w:kern w:val="0"/>
          <w:szCs w:val="21"/>
        </w:rPr>
        <w:t xml:space="preserve">3  </w:t>
      </w:r>
      <w:r>
        <w:rPr>
          <w:rFonts w:ascii="宋体" w:hAnsi="宋体" w:cs="宋体"/>
          <w:kern w:val="0"/>
          <w:szCs w:val="21"/>
        </w:rPr>
        <w:t>Number</w:t>
      </w:r>
      <w:r>
        <w:rPr>
          <w:rFonts w:hint="eastAsia" w:ascii="宋体" w:hAnsi="宋体"/>
          <w:szCs w:val="21"/>
        </w:rPr>
        <w:t>（</w:t>
      </w:r>
      <w:r>
        <w:rPr>
          <w:rFonts w:hint="eastAsia" w:ascii="宋体" w:hAnsi="宋体" w:cs="宋体"/>
          <w:kern w:val="0"/>
          <w:szCs w:val="21"/>
        </w:rPr>
        <w:t>工料机</w:t>
      </w:r>
      <w:r>
        <w:rPr>
          <w:rFonts w:hint="eastAsia" w:ascii="宋体" w:hAnsi="宋体"/>
          <w:szCs w:val="21"/>
        </w:rPr>
        <w:t>编码）、</w:t>
      </w:r>
      <w:r>
        <w:rPr>
          <w:rFonts w:hint="eastAsia" w:ascii="宋体" w:hAnsi="宋体" w:cs="宋体"/>
          <w:kern w:val="0"/>
          <w:szCs w:val="21"/>
        </w:rPr>
        <w:t>Price</w:t>
      </w:r>
      <w:r>
        <w:rPr>
          <w:rFonts w:hint="eastAsia" w:ascii="宋体" w:hAnsi="宋体"/>
          <w:szCs w:val="21"/>
        </w:rPr>
        <w:t>（单价）、</w:t>
      </w:r>
      <w:r>
        <w:rPr>
          <w:rFonts w:ascii="宋体" w:hAnsi="宋体" w:cs="宋体"/>
          <w:kern w:val="0"/>
          <w:szCs w:val="21"/>
        </w:rPr>
        <w:t>Quantity</w:t>
      </w:r>
      <w:r>
        <w:rPr>
          <w:rFonts w:hint="eastAsia" w:ascii="宋体" w:hAnsi="宋体"/>
          <w:szCs w:val="21"/>
        </w:rPr>
        <w:t>（数量）由投标人在报价时填写，投标报价时，不允许为空，均为</w:t>
      </w:r>
      <w:r>
        <w:rPr>
          <w:rFonts w:hint="eastAsia" w:ascii="宋体" w:hAnsi="宋体" w:cs="宋体"/>
          <w:kern w:val="0"/>
          <w:szCs w:val="21"/>
        </w:rPr>
        <w:t>投标报价文件中的报价材料编码、单价、数量。</w:t>
      </w:r>
    </w:p>
    <w:p>
      <w:pPr>
        <w:ind w:firstLine="421" w:firstLineChars="200"/>
        <w:rPr>
          <w:rFonts w:ascii="宋体" w:hAnsi="宋体"/>
          <w:szCs w:val="21"/>
        </w:rPr>
      </w:pPr>
      <w:r>
        <w:rPr>
          <w:rFonts w:hint="eastAsia"/>
          <w:b/>
          <w:kern w:val="0"/>
          <w:szCs w:val="21"/>
        </w:rPr>
        <w:t xml:space="preserve">4  </w:t>
      </w:r>
      <w:r>
        <w:rPr>
          <w:rFonts w:hint="eastAsia" w:ascii="宋体" w:hAnsi="宋体" w:cs="宋体"/>
          <w:kern w:val="0"/>
          <w:szCs w:val="21"/>
        </w:rPr>
        <w:t>Total</w:t>
      </w:r>
      <w:r>
        <w:rPr>
          <w:rFonts w:hint="eastAsia" w:ascii="宋体" w:hAnsi="宋体"/>
          <w:szCs w:val="21"/>
        </w:rPr>
        <w:t>（合价）=</w:t>
      </w:r>
      <w:r>
        <w:rPr>
          <w:rFonts w:hint="eastAsia" w:ascii="宋体" w:hAnsi="宋体" w:cs="宋体"/>
          <w:kern w:val="0"/>
          <w:szCs w:val="21"/>
        </w:rPr>
        <w:t>Price</w:t>
      </w:r>
      <w:r>
        <w:rPr>
          <w:rFonts w:hint="eastAsia" w:ascii="宋体" w:hAnsi="宋体"/>
          <w:szCs w:val="21"/>
        </w:rPr>
        <w:t>（单价）×</w:t>
      </w:r>
      <w:r>
        <w:rPr>
          <w:rFonts w:ascii="宋体" w:hAnsi="宋体" w:cs="宋体"/>
          <w:kern w:val="0"/>
          <w:szCs w:val="21"/>
        </w:rPr>
        <w:t>Quantity</w:t>
      </w:r>
      <w:r>
        <w:rPr>
          <w:rFonts w:hint="eastAsia" w:ascii="宋体" w:hAnsi="宋体"/>
          <w:szCs w:val="21"/>
        </w:rPr>
        <w:t>（数量）。</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pStyle w:val="3"/>
        <w:spacing w:before="312"/>
        <w:jc w:val="center"/>
        <w:rPr>
          <w:sz w:val="32"/>
          <w:szCs w:val="32"/>
        </w:rPr>
      </w:pPr>
      <w:bookmarkStart w:id="728" w:name="_Toc465187492"/>
      <w:bookmarkStart w:id="729" w:name="_Toc465186533"/>
      <w:bookmarkStart w:id="730" w:name="_Toc465857680"/>
      <w:bookmarkStart w:id="731" w:name="_Toc465840588"/>
      <w:r>
        <w:rPr>
          <w:rFonts w:hint="eastAsia"/>
          <w:sz w:val="32"/>
          <w:szCs w:val="32"/>
        </w:rPr>
        <w:t>4</w:t>
      </w:r>
      <w:r>
        <w:rPr>
          <w:sz w:val="32"/>
          <w:szCs w:val="32"/>
        </w:rPr>
        <w:t>.</w:t>
      </w:r>
      <w:r>
        <w:rPr>
          <w:rFonts w:hint="eastAsia"/>
          <w:sz w:val="32"/>
          <w:szCs w:val="32"/>
        </w:rPr>
        <w:t>2</w:t>
      </w:r>
      <w:r>
        <w:rPr>
          <w:sz w:val="32"/>
          <w:szCs w:val="32"/>
        </w:rPr>
        <w:t xml:space="preserve">  </w:t>
      </w:r>
      <w:r>
        <w:rPr>
          <w:rFonts w:hint="eastAsia"/>
          <w:sz w:val="32"/>
          <w:szCs w:val="32"/>
        </w:rPr>
        <w:t>单</w:t>
      </w:r>
      <w:r>
        <w:rPr>
          <w:sz w:val="32"/>
          <w:szCs w:val="32"/>
        </w:rPr>
        <w:t xml:space="preserve"> </w:t>
      </w:r>
      <w:r>
        <w:rPr>
          <w:rFonts w:hint="eastAsia"/>
          <w:sz w:val="32"/>
          <w:szCs w:val="32"/>
        </w:rPr>
        <w:t>位</w:t>
      </w:r>
      <w:r>
        <w:rPr>
          <w:sz w:val="32"/>
          <w:szCs w:val="32"/>
        </w:rPr>
        <w:t xml:space="preserve"> </w:t>
      </w:r>
      <w:r>
        <w:rPr>
          <w:rFonts w:hint="eastAsia"/>
          <w:sz w:val="32"/>
          <w:szCs w:val="32"/>
        </w:rPr>
        <w:t>工</w:t>
      </w:r>
      <w:r>
        <w:rPr>
          <w:sz w:val="32"/>
          <w:szCs w:val="32"/>
        </w:rPr>
        <w:t xml:space="preserve"> </w:t>
      </w:r>
      <w:r>
        <w:rPr>
          <w:rFonts w:hint="eastAsia"/>
          <w:sz w:val="32"/>
          <w:szCs w:val="32"/>
        </w:rPr>
        <w:t>程</w:t>
      </w:r>
      <w:bookmarkEnd w:id="728"/>
      <w:bookmarkEnd w:id="729"/>
      <w:bookmarkEnd w:id="730"/>
      <w:bookmarkEnd w:id="731"/>
    </w:p>
    <w:p>
      <w:pPr>
        <w:widowControl/>
        <w:rPr>
          <w:szCs w:val="21"/>
        </w:rPr>
      </w:pPr>
      <w:r>
        <w:rPr>
          <w:rFonts w:hint="eastAsia"/>
          <w:b/>
          <w:kern w:val="0"/>
          <w:szCs w:val="21"/>
        </w:rPr>
        <w:t>4</w:t>
      </w:r>
      <w:r>
        <w:rPr>
          <w:b/>
          <w:kern w:val="0"/>
          <w:szCs w:val="21"/>
        </w:rPr>
        <w:t>.</w:t>
      </w:r>
      <w:r>
        <w:rPr>
          <w:rFonts w:hint="eastAsia"/>
          <w:b/>
          <w:kern w:val="0"/>
          <w:szCs w:val="21"/>
        </w:rPr>
        <w:t>2</w:t>
      </w:r>
      <w:r>
        <w:rPr>
          <w:b/>
          <w:kern w:val="0"/>
          <w:szCs w:val="21"/>
        </w:rPr>
        <w:t>.</w:t>
      </w:r>
      <w:r>
        <w:rPr>
          <w:rFonts w:hint="eastAsia"/>
          <w:b/>
          <w:kern w:val="0"/>
          <w:szCs w:val="21"/>
        </w:rPr>
        <w:t>1</w:t>
      </w:r>
      <w:r>
        <w:rPr>
          <w:b/>
          <w:kern w:val="0"/>
          <w:szCs w:val="21"/>
        </w:rPr>
        <w:t xml:space="preserve">  </w:t>
      </w:r>
      <w:r>
        <w:rPr>
          <w:rFonts w:hint="eastAsia"/>
          <w:szCs w:val="21"/>
        </w:rPr>
        <w:t>本条规定了造价数据标准中</w:t>
      </w:r>
      <w:r>
        <w:rPr>
          <w:szCs w:val="21"/>
        </w:rPr>
        <w:t>UnitWorks</w:t>
      </w:r>
      <w:r>
        <w:rPr>
          <w:rFonts w:hint="eastAsia"/>
          <w:szCs w:val="21"/>
        </w:rPr>
        <w:t>（单位工程）的元素定义名称、包含的子元素内容、元素关系、属性定义及使用规定。在工程造价XML文件的数据结构及内容上，子元素</w:t>
      </w:r>
      <w:r>
        <w:rPr>
          <w:szCs w:val="21"/>
        </w:rPr>
        <w:t>AttrInfo</w:t>
      </w:r>
      <w:r>
        <w:rPr>
          <w:rFonts w:hint="eastAsia"/>
          <w:szCs w:val="21"/>
        </w:rPr>
        <w:t>（工程特征信息）、</w:t>
      </w:r>
      <w:r>
        <w:rPr>
          <w:szCs w:val="21"/>
        </w:rPr>
        <w:t>Add</w:t>
      </w:r>
      <w:r>
        <w:rPr>
          <w:rFonts w:hint="eastAsia"/>
          <w:szCs w:val="21"/>
        </w:rPr>
        <w:t>i</w:t>
      </w:r>
      <w:r>
        <w:rPr>
          <w:szCs w:val="21"/>
        </w:rPr>
        <w:t>Infos</w:t>
      </w:r>
      <w:r>
        <w:rPr>
          <w:rFonts w:hint="eastAsia"/>
          <w:szCs w:val="21"/>
        </w:rPr>
        <w:t xml:space="preserve"> 补充信息）、</w:t>
      </w:r>
      <w:r>
        <w:rPr>
          <w:rStyle w:val="42"/>
          <w:rFonts w:asciiTheme="minorEastAsia" w:hAnsiTheme="minorEastAsia" w:eastAsiaTheme="minorEastAsia"/>
          <w:color w:val="auto"/>
          <w:szCs w:val="21"/>
          <w:u w:val="none"/>
        </w:rPr>
        <w:t>LabourMaterialsEquipmentsMachinesSummary</w:t>
      </w:r>
      <w:r>
        <w:rPr>
          <w:rStyle w:val="42"/>
          <w:rFonts w:hint="eastAsia" w:asciiTheme="minorEastAsia" w:hAnsiTheme="minorEastAsia" w:eastAsiaTheme="minorEastAsia"/>
          <w:color w:val="auto"/>
          <w:szCs w:val="21"/>
          <w:u w:val="none"/>
        </w:rPr>
        <w:t>（工料机汇总）、</w:t>
      </w:r>
      <w:r>
        <w:rPr>
          <w:rStyle w:val="42"/>
          <w:rFonts w:asciiTheme="minorEastAsia" w:hAnsiTheme="minorEastAsia" w:eastAsiaTheme="minorEastAsia"/>
          <w:color w:val="auto"/>
          <w:szCs w:val="21"/>
          <w:u w:val="none"/>
        </w:rPr>
        <w:t>BidEvaluationMainMaterial</w:t>
      </w:r>
      <w:r>
        <w:rPr>
          <w:rStyle w:val="42"/>
          <w:rFonts w:hint="eastAsia" w:asciiTheme="minorEastAsia" w:hAnsiTheme="minorEastAsia" w:eastAsiaTheme="minorEastAsia"/>
          <w:color w:val="auto"/>
          <w:szCs w:val="21"/>
          <w:u w:val="none"/>
        </w:rPr>
        <w:t>（评标主要材料）为可选输出属性，</w:t>
      </w:r>
      <w:r>
        <w:rPr>
          <w:rFonts w:hint="eastAsia"/>
          <w:kern w:val="0"/>
        </w:rPr>
        <w:t>执行时，如果属性表中没有内容，则此元素不输出。</w:t>
      </w:r>
    </w:p>
    <w:p>
      <w:pPr>
        <w:widowControl/>
        <w:ind w:firstLine="421" w:firstLineChars="200"/>
        <w:jc w:val="left"/>
        <w:rPr>
          <w:szCs w:val="21"/>
        </w:rPr>
      </w:pPr>
      <w:r>
        <w:rPr>
          <w:rFonts w:hint="eastAsia"/>
          <w:b/>
          <w:szCs w:val="21"/>
        </w:rPr>
        <w:t xml:space="preserve">1 </w:t>
      </w:r>
      <w:r>
        <w:rPr>
          <w:rFonts w:hint="eastAsia"/>
          <w:szCs w:val="21"/>
        </w:rPr>
        <w:t xml:space="preserve"> Number（工程编号）、Name（工程名称）、</w:t>
      </w:r>
      <w:bookmarkStart w:id="732" w:name="OLE_LINK403"/>
      <w:bookmarkStart w:id="733" w:name="OLE_LINK404"/>
      <w:bookmarkStart w:id="734" w:name="OLE_LINK402"/>
      <w:r>
        <w:rPr>
          <w:rFonts w:hint="eastAsia"/>
          <w:szCs w:val="21"/>
        </w:rPr>
        <w:t>ValuationMethod（计价类别）、TaxModel（计税模式）</w:t>
      </w:r>
      <w:bookmarkEnd w:id="732"/>
      <w:bookmarkEnd w:id="733"/>
      <w:bookmarkEnd w:id="734"/>
      <w:r>
        <w:rPr>
          <w:rFonts w:hint="eastAsia"/>
          <w:szCs w:val="21"/>
        </w:rPr>
        <w:t>、</w:t>
      </w:r>
      <w:r>
        <w:rPr>
          <w:szCs w:val="21"/>
        </w:rPr>
        <w:t>Specialty</w:t>
      </w:r>
      <w:r>
        <w:rPr>
          <w:rFonts w:hint="eastAsia"/>
          <w:szCs w:val="21"/>
        </w:rPr>
        <w:t>（专业类别）为必填项。</w:t>
      </w:r>
    </w:p>
    <w:p>
      <w:pPr>
        <w:widowControl/>
        <w:ind w:firstLine="421" w:firstLineChars="200"/>
        <w:jc w:val="left"/>
        <w:rPr>
          <w:szCs w:val="21"/>
        </w:rPr>
      </w:pPr>
      <w:bookmarkStart w:id="735" w:name="OLE_LINK61"/>
      <w:r>
        <w:rPr>
          <w:rFonts w:hint="eastAsia"/>
          <w:b/>
          <w:szCs w:val="21"/>
        </w:rPr>
        <w:t xml:space="preserve">2  </w:t>
      </w:r>
      <w:r>
        <w:rPr>
          <w:rFonts w:hint="eastAsia"/>
          <w:szCs w:val="21"/>
        </w:rPr>
        <w:t xml:space="preserve">单位工程中的 </w:t>
      </w:r>
      <w:bookmarkEnd w:id="735"/>
      <w:r>
        <w:rPr>
          <w:rFonts w:hint="eastAsia"/>
          <w:szCs w:val="21"/>
        </w:rPr>
        <w:t>ValuationMethod（计价类别）、TaxModel（计税模式）根据当前文件相应内容填写，与</w:t>
      </w:r>
      <w:r>
        <w:rPr>
          <w:szCs w:val="21"/>
        </w:rPr>
        <w:t>ConstructionProject</w:t>
      </w:r>
      <w:r>
        <w:rPr>
          <w:rFonts w:hint="eastAsia"/>
          <w:szCs w:val="21"/>
        </w:rPr>
        <w:t>（建设项目）属性表一致，不允许不同，即在一个建设项目及包含的所有单位工程中只能选择其中一种，不能存在二种或以上。</w:t>
      </w:r>
    </w:p>
    <w:p>
      <w:pPr>
        <w:widowControl/>
        <w:ind w:firstLine="421" w:firstLineChars="200"/>
        <w:jc w:val="left"/>
        <w:rPr>
          <w:szCs w:val="21"/>
        </w:rPr>
      </w:pPr>
      <w:r>
        <w:rPr>
          <w:rFonts w:hint="eastAsia"/>
          <w:b/>
          <w:szCs w:val="21"/>
        </w:rPr>
        <w:t xml:space="preserve">3  </w:t>
      </w:r>
      <w:r>
        <w:rPr>
          <w:szCs w:val="21"/>
        </w:rPr>
        <w:t>BillDataBase</w:t>
      </w:r>
      <w:r>
        <w:rPr>
          <w:rFonts w:hint="eastAsia"/>
          <w:szCs w:val="21"/>
        </w:rPr>
        <w:t>（清单库）主要记录当前单位工程采用的清单规范数据库名称信息，一般包括适用地区、专业类别、发布年号等，如：全国房屋建筑与装饰工程清单(2013)、全国安装工程清单(2013)、全国园林工程清单(2013)。</w:t>
      </w:r>
    </w:p>
    <w:p>
      <w:pPr>
        <w:widowControl/>
        <w:ind w:firstLine="421" w:firstLineChars="200"/>
        <w:jc w:val="left"/>
        <w:rPr>
          <w:szCs w:val="21"/>
        </w:rPr>
      </w:pPr>
      <w:r>
        <w:rPr>
          <w:rFonts w:hint="eastAsia"/>
          <w:b/>
          <w:szCs w:val="21"/>
        </w:rPr>
        <w:t xml:space="preserve">4  </w:t>
      </w:r>
      <w:r>
        <w:rPr>
          <w:szCs w:val="21"/>
        </w:rPr>
        <w:t>NormDataBase</w:t>
      </w:r>
      <w:r>
        <w:rPr>
          <w:rFonts w:hint="eastAsia"/>
          <w:szCs w:val="21"/>
        </w:rPr>
        <w:t>（定额库）主要记录当前单位工程采用的消耗量定额数据库名称信息，一般包括适用地区、专业类别、发布年号，如：广东省建筑与装饰工程综合定额(2010)、广东省房屋建筑工程概算定额(2014)。</w:t>
      </w:r>
    </w:p>
    <w:p>
      <w:pPr>
        <w:widowControl/>
        <w:ind w:firstLine="421" w:firstLineChars="200"/>
        <w:jc w:val="left"/>
        <w:rPr>
          <w:szCs w:val="21"/>
        </w:rPr>
      </w:pPr>
      <w:r>
        <w:rPr>
          <w:rFonts w:hint="eastAsia"/>
          <w:b/>
          <w:szCs w:val="21"/>
        </w:rPr>
        <w:t xml:space="preserve">5 </w:t>
      </w:r>
      <w:r>
        <w:rPr>
          <w:rFonts w:hint="eastAsia"/>
          <w:szCs w:val="21"/>
        </w:rPr>
        <w:t xml:space="preserve"> </w:t>
      </w:r>
      <w:r>
        <w:rPr>
          <w:rFonts w:hint="eastAsia"/>
          <w:kern w:val="0"/>
        </w:rPr>
        <w:t>属性表中</w:t>
      </w:r>
      <w:bookmarkStart w:id="736" w:name="OLE_LINK156"/>
      <w:bookmarkStart w:id="737" w:name="OLE_LINK439"/>
      <w:bookmarkStart w:id="738" w:name="OLE_LINK154"/>
      <w:bookmarkStart w:id="739" w:name="OLE_LINK155"/>
      <w:r>
        <w:rPr>
          <w:rFonts w:hint="eastAsia"/>
          <w:kern w:val="0"/>
        </w:rPr>
        <w:t>的</w:t>
      </w:r>
      <w:r>
        <w:rPr>
          <w:rFonts w:asciiTheme="minorEastAsia" w:hAnsiTheme="minorEastAsia" w:eastAsiaTheme="minorEastAsia"/>
          <w:szCs w:val="21"/>
        </w:rPr>
        <w:t>Code</w:t>
      </w:r>
      <w:r>
        <w:rPr>
          <w:rFonts w:hint="eastAsia" w:asciiTheme="minorEastAsia" w:hAnsiTheme="minorEastAsia" w:eastAsiaTheme="minorEastAsia"/>
          <w:szCs w:val="21"/>
        </w:rPr>
        <w:t>（费用代号）</w:t>
      </w:r>
      <w:bookmarkEnd w:id="736"/>
      <w:bookmarkEnd w:id="737"/>
      <w:bookmarkEnd w:id="738"/>
      <w:bookmarkEnd w:id="739"/>
      <w:r>
        <w:rPr>
          <w:rFonts w:hint="eastAsia" w:asciiTheme="minorEastAsia" w:hAnsiTheme="minorEastAsia" w:eastAsiaTheme="minorEastAsia"/>
          <w:szCs w:val="21"/>
        </w:rPr>
        <w:t>填写没有特别作“注”说明，执行时可不按本标准第3.0.3条的规定采用，可简化使用。</w:t>
      </w:r>
    </w:p>
    <w:p>
      <w:pPr>
        <w:widowControl/>
        <w:ind w:firstLine="420" w:firstLineChars="200"/>
        <w:jc w:val="left"/>
        <w:rPr>
          <w:szCs w:val="21"/>
        </w:rPr>
      </w:pPr>
      <w:r>
        <w:rPr>
          <w:rFonts w:hint="eastAsia"/>
          <w:szCs w:val="21"/>
        </w:rPr>
        <w:t>特别说明：本标准的XML文件数据模型结构为“建设项目-工程费用-单项工程-单位工程”，不支持“建设项目 -单位工程”数据模型结构。如果是单位工程文件生成的XML格式，须根据文件类型按上述数据模型结构建立。</w:t>
      </w:r>
    </w:p>
    <w:p>
      <w:pPr>
        <w:spacing w:before="156" w:beforeLines="50"/>
        <w:rPr>
          <w:szCs w:val="21"/>
        </w:rPr>
      </w:pPr>
      <w:r>
        <w:rPr>
          <w:rFonts w:hint="eastAsia"/>
          <w:b/>
          <w:szCs w:val="21"/>
        </w:rPr>
        <w:t>4</w:t>
      </w:r>
      <w:r>
        <w:rPr>
          <w:b/>
          <w:szCs w:val="21"/>
        </w:rPr>
        <w:t>.</w:t>
      </w:r>
      <w:r>
        <w:rPr>
          <w:rFonts w:hint="eastAsia"/>
          <w:b/>
          <w:szCs w:val="21"/>
        </w:rPr>
        <w:t>2</w:t>
      </w:r>
      <w:r>
        <w:rPr>
          <w:b/>
          <w:szCs w:val="21"/>
        </w:rPr>
        <w:t>.</w:t>
      </w:r>
      <w:r>
        <w:rPr>
          <w:rFonts w:hint="eastAsia"/>
          <w:b/>
          <w:szCs w:val="21"/>
        </w:rPr>
        <w:t>2</w:t>
      </w:r>
      <w:r>
        <w:rPr>
          <w:b/>
          <w:szCs w:val="21"/>
        </w:rPr>
        <w:t xml:space="preserve"> </w:t>
      </w:r>
      <w:r>
        <w:rPr>
          <w:szCs w:val="21"/>
        </w:rPr>
        <w:t xml:space="preserve"> </w:t>
      </w:r>
      <w:r>
        <w:rPr>
          <w:rFonts w:hint="eastAsia"/>
          <w:szCs w:val="21"/>
        </w:rPr>
        <w:t>单位工程费用汇总内容包括分部分项工程费、措施项目费、其他项目费、规费、税金等费用计算方法、金额等信息，子元素</w:t>
      </w:r>
      <w:r>
        <w:rPr>
          <w:szCs w:val="21"/>
        </w:rPr>
        <w:t>UnitWorksSummaryGroup</w:t>
      </w:r>
      <w:r>
        <w:rPr>
          <w:rFonts w:hint="eastAsia"/>
          <w:szCs w:val="21"/>
        </w:rPr>
        <w:t>（单位工程费用汇总标题）、</w:t>
      </w:r>
      <w:r>
        <w:rPr>
          <w:szCs w:val="21"/>
        </w:rPr>
        <w:t>UnitWorksSummaryItem</w:t>
      </w:r>
      <w:r>
        <w:rPr>
          <w:rFonts w:hint="eastAsia"/>
          <w:szCs w:val="21"/>
        </w:rPr>
        <w:t>（单位工程费用汇总明细）属性定义内容一样，均为可选输出属性，</w:t>
      </w:r>
      <w:r>
        <w:rPr>
          <w:szCs w:val="21"/>
        </w:rPr>
        <w:t>Name（名称）、</w:t>
      </w:r>
      <w:r>
        <w:rPr>
          <w:rFonts w:eastAsiaTheme="minorEastAsia"/>
          <w:szCs w:val="21"/>
        </w:rPr>
        <w:t>Code</w:t>
      </w:r>
      <w:r>
        <w:rPr>
          <w:rFonts w:hAnsiTheme="minorEastAsia" w:eastAsiaTheme="minorEastAsia"/>
          <w:szCs w:val="21"/>
        </w:rPr>
        <w:t>（费用代号）、</w:t>
      </w:r>
      <w:r>
        <w:rPr>
          <w:szCs w:val="21"/>
        </w:rPr>
        <w:t>Kind（汇总类型）</w:t>
      </w:r>
      <w:r>
        <w:rPr>
          <w:rFonts w:hint="eastAsia"/>
          <w:szCs w:val="21"/>
        </w:rPr>
        <w:t>为必填项。</w:t>
      </w:r>
    </w:p>
    <w:p>
      <w:pPr>
        <w:ind w:firstLine="435"/>
        <w:rPr>
          <w:rFonts w:asciiTheme="minorEastAsia" w:hAnsiTheme="minorEastAsia" w:eastAsiaTheme="minorEastAsia"/>
          <w:szCs w:val="21"/>
        </w:rPr>
      </w:pPr>
      <w:r>
        <w:rPr>
          <w:rFonts w:hint="eastAsia"/>
          <w:b/>
          <w:szCs w:val="21"/>
        </w:rPr>
        <w:t xml:space="preserve">1  </w:t>
      </w:r>
      <w:r>
        <w:rPr>
          <w:rFonts w:hint="eastAsia"/>
          <w:szCs w:val="21"/>
        </w:rPr>
        <w:t>元素表中每项费用名称及</w:t>
      </w:r>
      <w:r>
        <w:rPr>
          <w:rStyle w:val="74"/>
          <w:rFonts w:hint="default" w:asciiTheme="minorEastAsia" w:hAnsiTheme="minorEastAsia" w:eastAsiaTheme="minorEastAsia"/>
          <w:color w:val="auto"/>
          <w:sz w:val="21"/>
          <w:szCs w:val="21"/>
        </w:rPr>
        <w:t>Code（费用代号）按本标准第3.0.3条的规定取值，</w:t>
      </w:r>
      <w:r>
        <w:rPr>
          <w:rFonts w:hint="eastAsia"/>
          <w:szCs w:val="21"/>
        </w:rPr>
        <w:t>常见费用代号见本标准《附录B  费用名称与费用代号对照表》。</w:t>
      </w:r>
      <w:r>
        <w:rPr>
          <w:rFonts w:asciiTheme="minorEastAsia" w:hAnsiTheme="minorEastAsia" w:eastAsiaTheme="minorEastAsia"/>
          <w:szCs w:val="21"/>
        </w:rPr>
        <w:t xml:space="preserve"> </w:t>
      </w:r>
      <w:r>
        <w:rPr>
          <w:rFonts w:hint="eastAsia"/>
          <w:szCs w:val="21"/>
        </w:rPr>
        <w:t>对于新增补充的费用名称，其费用代号按本标准3.0.3条的规定采用，如：建筑意外伤害保险费，代号为JZYWSHBXF，代号取其汉语拼音的首个字母，如此项费用的代号与之前的代号重名时，则按“汉语拼音的首个字母_顺序号”规则命名，顺序号为从1开始的整数，如JZYWSHBXF_1、JZYWSHBXF_2。</w:t>
      </w:r>
    </w:p>
    <w:p>
      <w:pPr>
        <w:ind w:firstLine="421" w:firstLineChars="200"/>
        <w:rPr>
          <w:szCs w:val="21"/>
        </w:rPr>
      </w:pPr>
      <w:r>
        <w:rPr>
          <w:rFonts w:hint="eastAsia"/>
          <w:b/>
          <w:szCs w:val="21"/>
        </w:rPr>
        <w:t xml:space="preserve">2  </w:t>
      </w:r>
      <w:r>
        <w:rPr>
          <w:rFonts w:hint="eastAsia"/>
          <w:szCs w:val="21"/>
        </w:rPr>
        <w:t>在单位工程费用汇总及汇总明细中，不纳入元素属性表计算只单列显示的费用统称之为“不汇总条目”类型费用，用2标识，反之则为“汇总条目”类型费用，用1标识，输出XML文件时，根据“汇总类型”相应转换填写。</w:t>
      </w:r>
    </w:p>
    <w:p>
      <w:pPr>
        <w:ind w:firstLine="421" w:firstLineChars="200"/>
        <w:rPr>
          <w:b/>
          <w:szCs w:val="21"/>
        </w:rPr>
      </w:pPr>
      <w:r>
        <w:rPr>
          <w:rFonts w:hint="eastAsia"/>
          <w:b/>
          <w:szCs w:val="21"/>
        </w:rPr>
        <w:t xml:space="preserve">3  </w:t>
      </w:r>
      <w:r>
        <w:rPr>
          <w:kern w:val="0"/>
        </w:rPr>
        <w:t>QtyFormula</w:t>
      </w:r>
      <w:r>
        <w:rPr>
          <w:rFonts w:hint="eastAsia"/>
          <w:kern w:val="0"/>
        </w:rPr>
        <w:t>（计算基数）非空时，内容按本标准第3.0.4条规定采用，</w:t>
      </w:r>
      <w:r>
        <w:rPr>
          <w:kern w:val="0"/>
        </w:rPr>
        <w:t>Quantity</w:t>
      </w:r>
      <w:r>
        <w:rPr>
          <w:rFonts w:hint="eastAsia"/>
          <w:kern w:val="0"/>
        </w:rPr>
        <w:t>（工程量）应为</w:t>
      </w:r>
      <w:r>
        <w:rPr>
          <w:kern w:val="0"/>
        </w:rPr>
        <w:t>QtyFormula</w:t>
      </w:r>
      <w:r>
        <w:rPr>
          <w:rFonts w:hint="eastAsia"/>
          <w:kern w:val="0"/>
        </w:rPr>
        <w:t>（计算基数）的计算结果值。</w:t>
      </w:r>
    </w:p>
    <w:p>
      <w:pPr>
        <w:spacing w:before="156" w:beforeLines="50"/>
        <w:rPr>
          <w:szCs w:val="21"/>
        </w:rPr>
      </w:pPr>
      <w:bookmarkStart w:id="740" w:name="OLE_LINK406"/>
      <w:bookmarkStart w:id="741" w:name="OLE_LINK405"/>
      <w:r>
        <w:rPr>
          <w:rFonts w:hint="eastAsia"/>
          <w:b/>
          <w:szCs w:val="21"/>
        </w:rPr>
        <w:t>4</w:t>
      </w:r>
      <w:r>
        <w:rPr>
          <w:b/>
          <w:szCs w:val="21"/>
        </w:rPr>
        <w:t>.</w:t>
      </w:r>
      <w:r>
        <w:rPr>
          <w:rFonts w:hint="eastAsia"/>
          <w:b/>
          <w:szCs w:val="21"/>
        </w:rPr>
        <w:t>2</w:t>
      </w:r>
      <w:r>
        <w:rPr>
          <w:b/>
          <w:szCs w:val="21"/>
        </w:rPr>
        <w:t>.</w:t>
      </w:r>
      <w:r>
        <w:rPr>
          <w:rFonts w:hint="eastAsia"/>
          <w:b/>
          <w:szCs w:val="21"/>
        </w:rPr>
        <w:t>3</w:t>
      </w:r>
      <w:bookmarkEnd w:id="740"/>
      <w:bookmarkEnd w:id="741"/>
      <w:r>
        <w:rPr>
          <w:rFonts w:hint="eastAsia"/>
          <w:b/>
          <w:szCs w:val="21"/>
        </w:rPr>
        <w:t>~4</w:t>
      </w:r>
      <w:r>
        <w:rPr>
          <w:b/>
          <w:szCs w:val="21"/>
        </w:rPr>
        <w:t>.</w:t>
      </w:r>
      <w:r>
        <w:rPr>
          <w:rFonts w:hint="eastAsia"/>
          <w:b/>
          <w:szCs w:val="21"/>
        </w:rPr>
        <w:t>2</w:t>
      </w:r>
      <w:r>
        <w:rPr>
          <w:b/>
          <w:szCs w:val="21"/>
        </w:rPr>
        <w:t>.</w:t>
      </w:r>
      <w:r>
        <w:rPr>
          <w:rFonts w:hint="eastAsia"/>
          <w:b/>
          <w:szCs w:val="21"/>
        </w:rPr>
        <w:t xml:space="preserve">4  </w:t>
      </w:r>
      <w:r>
        <w:rPr>
          <w:rFonts w:hint="eastAsia"/>
          <w:szCs w:val="21"/>
        </w:rPr>
        <w:t>本标准满足二种计价模式下的工程造价文件电子数据存储与交换要求，根据清单计价法、定额计价法下</w:t>
      </w:r>
      <w:r>
        <w:rPr>
          <w:szCs w:val="21"/>
        </w:rPr>
        <w:t>DivisionalAndElementalWorks</w:t>
      </w:r>
      <w:r>
        <w:rPr>
          <w:rFonts w:hint="eastAsia"/>
          <w:szCs w:val="21"/>
        </w:rPr>
        <w:t>（分部分项工程）的数据特点及存储需要：清单计价时，有</w:t>
      </w:r>
      <w:r>
        <w:rPr>
          <w:szCs w:val="21"/>
        </w:rPr>
        <w:t>WorkElement</w:t>
      </w:r>
      <w:r>
        <w:rPr>
          <w:rFonts w:hint="eastAsia"/>
          <w:szCs w:val="21"/>
        </w:rPr>
        <w:t>（清单项目）元素表，没有</w:t>
      </w:r>
      <w:r>
        <w:rPr>
          <w:szCs w:val="21"/>
        </w:rPr>
        <w:t>Norm</w:t>
      </w:r>
      <w:r>
        <w:rPr>
          <w:rFonts w:hint="eastAsia"/>
          <w:szCs w:val="21"/>
        </w:rPr>
        <w:t>（定额子目）元素表。定额计价时，有</w:t>
      </w:r>
      <w:r>
        <w:rPr>
          <w:szCs w:val="21"/>
        </w:rPr>
        <w:t>Norm</w:t>
      </w:r>
      <w:r>
        <w:rPr>
          <w:rFonts w:hint="eastAsia"/>
          <w:szCs w:val="21"/>
        </w:rPr>
        <w:t>（定额子目）元素表，没有</w:t>
      </w:r>
      <w:r>
        <w:rPr>
          <w:szCs w:val="21"/>
        </w:rPr>
        <w:t>WorkElement</w:t>
      </w:r>
      <w:r>
        <w:rPr>
          <w:rFonts w:hint="eastAsia"/>
          <w:szCs w:val="21"/>
        </w:rPr>
        <w:t>（清单项目）元素表，同一文件中只能选择其中之一。</w:t>
      </w:r>
    </w:p>
    <w:p>
      <w:pPr>
        <w:ind w:firstLine="420" w:firstLineChars="200"/>
        <w:rPr>
          <w:szCs w:val="21"/>
        </w:rPr>
      </w:pPr>
      <w:r>
        <w:rPr>
          <w:szCs w:val="21"/>
        </w:rPr>
        <w:t>Preliminaries</w:t>
      </w:r>
      <w:r>
        <w:rPr>
          <w:rFonts w:hint="eastAsia"/>
          <w:szCs w:val="21"/>
        </w:rPr>
        <w:t>（措施项目）的子元素不区分清单计价法、定额计价法的电子数据，内容为清单计价法的子元素数据，措施项目中的单价措施项目、总价措施项目以清单项目的“计算方式”区分。</w:t>
      </w:r>
    </w:p>
    <w:p>
      <w:pPr>
        <w:spacing w:before="156" w:beforeLines="50"/>
        <w:rPr>
          <w:szCs w:val="21"/>
        </w:rPr>
      </w:pPr>
      <w:bookmarkStart w:id="742" w:name="OLE_LINK408"/>
      <w:bookmarkStart w:id="743" w:name="OLE_LINK407"/>
      <w:r>
        <w:rPr>
          <w:rFonts w:hint="eastAsia"/>
          <w:b/>
          <w:szCs w:val="21"/>
        </w:rPr>
        <w:t>4</w:t>
      </w:r>
      <w:r>
        <w:rPr>
          <w:b/>
          <w:szCs w:val="21"/>
        </w:rPr>
        <w:t>.</w:t>
      </w:r>
      <w:r>
        <w:rPr>
          <w:rFonts w:hint="eastAsia"/>
          <w:b/>
          <w:szCs w:val="21"/>
        </w:rPr>
        <w:t>2</w:t>
      </w:r>
      <w:r>
        <w:rPr>
          <w:b/>
          <w:szCs w:val="21"/>
        </w:rPr>
        <w:t>.</w:t>
      </w:r>
      <w:r>
        <w:rPr>
          <w:rFonts w:hint="eastAsia"/>
          <w:b/>
          <w:szCs w:val="21"/>
        </w:rPr>
        <w:t xml:space="preserve">5  </w:t>
      </w:r>
      <w:bookmarkEnd w:id="742"/>
      <w:bookmarkEnd w:id="743"/>
      <w:r>
        <w:rPr>
          <w:rFonts w:hint="eastAsia"/>
          <w:szCs w:val="21"/>
        </w:rPr>
        <w:t>对分部分项工程、措施项目及其下面包含的分部工程、清单项目，设置本数据的人工费、材料费、主材设备费、机械费等基本费用合计信息，供查看与数据交换时使用。合计费用为本数据包含的子项费用数据之和，如人工费（不包含机械人工费）在分部分项工程时，则为整个分部分项工程的所有人工费之和，在分部工程时，则为整个分部工程的人工费之和，在清单项目时，则为当前清单的人工费之和。</w:t>
      </w:r>
    </w:p>
    <w:p>
      <w:pPr>
        <w:ind w:firstLine="420" w:firstLineChars="200"/>
        <w:rPr>
          <w:szCs w:val="21"/>
        </w:rPr>
      </w:pPr>
      <w:r>
        <w:rPr>
          <w:rFonts w:hint="eastAsia"/>
          <w:szCs w:val="21"/>
        </w:rPr>
        <w:t>本标准的</w:t>
      </w:r>
      <w:r>
        <w:rPr>
          <w:szCs w:val="21"/>
        </w:rPr>
        <w:t>SummaryOfBasicCost</w:t>
      </w:r>
      <w:r>
        <w:rPr>
          <w:rFonts w:hint="eastAsia"/>
          <w:szCs w:val="21"/>
        </w:rPr>
        <w:t>（合计费用）属性表罗列了常用的10项费用，</w:t>
      </w:r>
      <w:r>
        <w:rPr>
          <w:rFonts w:hint="eastAsia"/>
        </w:rPr>
        <w:t>此表的内容可根据各地执行情况相应增减，即</w:t>
      </w:r>
      <w:r>
        <w:rPr>
          <w:rFonts w:hint="eastAsia"/>
          <w:szCs w:val="21"/>
        </w:rPr>
        <w:t>执行时对于没有用到的费用项可不输出，对于需要用到，但本表没有定义的费用项，也可补充增加，补充增加的费用属性定义按本标准3.0.3条的规定采用，补充增加的费用项放入</w:t>
      </w:r>
      <w:r>
        <w:rPr>
          <w:szCs w:val="21"/>
        </w:rPr>
        <w:t>AddiCost</w:t>
      </w:r>
      <w:r>
        <w:rPr>
          <w:rFonts w:hint="eastAsia"/>
          <w:szCs w:val="21"/>
        </w:rPr>
        <w:t>（补充费用）元素表中。</w:t>
      </w:r>
    </w:p>
    <w:p>
      <w:pPr>
        <w:spacing w:before="156" w:beforeLines="50"/>
        <w:rPr>
          <w:b/>
          <w:szCs w:val="21"/>
        </w:rPr>
      </w:pPr>
      <w:r>
        <w:rPr>
          <w:rFonts w:hint="eastAsia"/>
          <w:b/>
          <w:szCs w:val="21"/>
        </w:rPr>
        <w:t>4</w:t>
      </w:r>
      <w:r>
        <w:rPr>
          <w:b/>
          <w:szCs w:val="21"/>
        </w:rPr>
        <w:t>.</w:t>
      </w:r>
      <w:r>
        <w:rPr>
          <w:rFonts w:hint="eastAsia"/>
          <w:b/>
          <w:szCs w:val="21"/>
        </w:rPr>
        <w:t>2</w:t>
      </w:r>
      <w:r>
        <w:rPr>
          <w:b/>
          <w:szCs w:val="21"/>
        </w:rPr>
        <w:t>.</w:t>
      </w:r>
      <w:r>
        <w:rPr>
          <w:rFonts w:hint="eastAsia"/>
          <w:b/>
          <w:szCs w:val="21"/>
        </w:rPr>
        <w:t xml:space="preserve">6  </w:t>
      </w:r>
      <w:bookmarkStart w:id="744" w:name="OLE_LINK409"/>
      <w:bookmarkStart w:id="745" w:name="OLE_LINK411"/>
      <w:bookmarkStart w:id="746" w:name="OLE_LINK410"/>
      <w:r>
        <w:rPr>
          <w:rFonts w:hint="eastAsia"/>
          <w:szCs w:val="21"/>
        </w:rPr>
        <w:t>本标准满足二种计价模式下的工程造价文件电子数据存储与交换要求，根据清单计价法、定额计价法下</w:t>
      </w:r>
      <w:r>
        <w:t>DivisionalWorks</w:t>
      </w:r>
      <w:r>
        <w:rPr>
          <w:rFonts w:hint="eastAsia"/>
        </w:rPr>
        <w:t>（分部工程）</w:t>
      </w:r>
      <w:r>
        <w:rPr>
          <w:rFonts w:hint="eastAsia"/>
          <w:szCs w:val="21"/>
        </w:rPr>
        <w:t>的数据特点及存储需要：清单计价时，有</w:t>
      </w:r>
      <w:r>
        <w:rPr>
          <w:szCs w:val="21"/>
        </w:rPr>
        <w:t>WorkElement</w:t>
      </w:r>
      <w:r>
        <w:rPr>
          <w:rFonts w:hint="eastAsia"/>
          <w:szCs w:val="21"/>
        </w:rPr>
        <w:t>（清单项目）元素表，没有</w:t>
      </w:r>
      <w:r>
        <w:rPr>
          <w:szCs w:val="21"/>
        </w:rPr>
        <w:t>Norm</w:t>
      </w:r>
      <w:r>
        <w:rPr>
          <w:rFonts w:hint="eastAsia"/>
          <w:szCs w:val="21"/>
        </w:rPr>
        <w:t>（定额子目）元素表。定额计价时，有</w:t>
      </w:r>
      <w:r>
        <w:rPr>
          <w:szCs w:val="21"/>
        </w:rPr>
        <w:t>Norm</w:t>
      </w:r>
      <w:r>
        <w:rPr>
          <w:rFonts w:hint="eastAsia"/>
          <w:szCs w:val="21"/>
        </w:rPr>
        <w:t>（定额子目）元素表，没有</w:t>
      </w:r>
      <w:r>
        <w:rPr>
          <w:szCs w:val="21"/>
        </w:rPr>
        <w:t>WorkElement</w:t>
      </w:r>
      <w:r>
        <w:rPr>
          <w:rFonts w:hint="eastAsia"/>
          <w:szCs w:val="21"/>
        </w:rPr>
        <w:t>（清单项目）元素表，同一文件中只能选择其中之一</w:t>
      </w:r>
      <w:bookmarkEnd w:id="744"/>
      <w:bookmarkEnd w:id="745"/>
      <w:bookmarkEnd w:id="746"/>
      <w:r>
        <w:rPr>
          <w:rFonts w:hint="eastAsia"/>
          <w:szCs w:val="21"/>
        </w:rPr>
        <w:t>。</w:t>
      </w:r>
      <w:r>
        <w:rPr>
          <w:rFonts w:hint="eastAsia"/>
        </w:rPr>
        <w:t>考虑数据的兼容性、扩展性要求，</w:t>
      </w:r>
      <w:r>
        <w:t>DivisionalWorks</w:t>
      </w:r>
      <w:r>
        <w:rPr>
          <w:rFonts w:hint="eastAsia"/>
        </w:rPr>
        <w:t>（分部工程）</w:t>
      </w:r>
      <w:r>
        <w:rPr>
          <w:rFonts w:hint="eastAsia"/>
          <w:kern w:val="0"/>
        </w:rPr>
        <w:t>支持多层级数据关系的树形结构。</w:t>
      </w:r>
    </w:p>
    <w:p>
      <w:pPr>
        <w:ind w:firstLine="420" w:firstLineChars="200"/>
        <w:rPr>
          <w:kern w:val="0"/>
        </w:rPr>
      </w:pPr>
      <w:r>
        <w:t>Name</w:t>
      </w:r>
      <w:r>
        <w:rPr>
          <w:rFonts w:hint="eastAsia"/>
        </w:rPr>
        <w:t>（名称）为</w:t>
      </w:r>
      <w:r>
        <w:rPr>
          <w:rFonts w:hint="eastAsia"/>
          <w:kern w:val="0"/>
        </w:rPr>
        <w:t>必填内容，且</w:t>
      </w:r>
      <w:r>
        <w:rPr>
          <w:rFonts w:hint="eastAsia"/>
        </w:rPr>
        <w:t>在</w:t>
      </w:r>
      <w:r>
        <w:rPr>
          <w:rFonts w:hint="eastAsia"/>
          <w:kern w:val="0"/>
        </w:rPr>
        <w:t>同一单位工程中不允许重复。</w:t>
      </w:r>
    </w:p>
    <w:p>
      <w:pPr>
        <w:ind w:firstLine="435"/>
      </w:pPr>
      <w:bookmarkStart w:id="747" w:name="OLE_LINK423"/>
      <w:r>
        <w:rPr>
          <w:rFonts w:hint="eastAsia"/>
          <w:kern w:val="0"/>
        </w:rPr>
        <w:t>属性表中的</w:t>
      </w:r>
      <w:r>
        <w:rPr>
          <w:rFonts w:asciiTheme="minorEastAsia" w:hAnsiTheme="minorEastAsia" w:eastAsiaTheme="minorEastAsia"/>
          <w:szCs w:val="21"/>
        </w:rPr>
        <w:t>Code</w:t>
      </w:r>
      <w:r>
        <w:rPr>
          <w:rFonts w:hint="eastAsia" w:asciiTheme="minorEastAsia" w:hAnsiTheme="minorEastAsia" w:eastAsiaTheme="minorEastAsia"/>
          <w:szCs w:val="21"/>
        </w:rPr>
        <w:t>（费用代号）填写没有特别作“注”说明，可不按本标准第3.0.3条的规定采用，执行时可简化使用。</w:t>
      </w:r>
    </w:p>
    <w:bookmarkEnd w:id="747"/>
    <w:p>
      <w:pPr>
        <w:spacing w:before="156" w:beforeLines="50"/>
        <w:rPr>
          <w:szCs w:val="21"/>
        </w:rPr>
      </w:pPr>
      <w:r>
        <w:rPr>
          <w:rFonts w:hint="eastAsia"/>
          <w:b/>
          <w:szCs w:val="21"/>
        </w:rPr>
        <w:t>4</w:t>
      </w:r>
      <w:r>
        <w:rPr>
          <w:b/>
          <w:szCs w:val="21"/>
        </w:rPr>
        <w:t>.</w:t>
      </w:r>
      <w:r>
        <w:rPr>
          <w:rFonts w:hint="eastAsia"/>
          <w:b/>
          <w:szCs w:val="21"/>
        </w:rPr>
        <w:t>2</w:t>
      </w:r>
      <w:r>
        <w:rPr>
          <w:b/>
          <w:szCs w:val="21"/>
        </w:rPr>
        <w:t>.</w:t>
      </w:r>
      <w:r>
        <w:rPr>
          <w:rFonts w:hint="eastAsia"/>
          <w:b/>
          <w:szCs w:val="21"/>
        </w:rPr>
        <w:t>7</w:t>
      </w:r>
      <w:r>
        <w:rPr>
          <w:b/>
          <w:szCs w:val="21"/>
        </w:rPr>
        <w:t xml:space="preserve"> </w:t>
      </w:r>
      <w:r>
        <w:rPr>
          <w:szCs w:val="21"/>
        </w:rPr>
        <w:t xml:space="preserve"> </w:t>
      </w:r>
      <w:r>
        <w:rPr>
          <w:rFonts w:hint="eastAsia"/>
          <w:szCs w:val="21"/>
        </w:rPr>
        <w:t>本条规定了分部分项工程清单、措施项目清单的元素名称、包含的子元素、元素关系、属性定义及使用规定，措施项目中的单价措施清单、总价措施项目依据“</w:t>
      </w:r>
      <w:r>
        <w:rPr>
          <w:szCs w:val="21"/>
        </w:rPr>
        <w:t>CalcType</w:t>
      </w:r>
      <w:r>
        <w:rPr>
          <w:rFonts w:hint="eastAsia"/>
          <w:szCs w:val="21"/>
        </w:rPr>
        <w:t>（计算方式）”区分。清单项目的子元素定义满足按工作内容组价方式、按定额组价方式数据存储格式要求，</w:t>
      </w:r>
      <w:r>
        <w:rPr>
          <w:szCs w:val="21"/>
        </w:rPr>
        <w:t>ExpressElement</w:t>
      </w:r>
      <w:r>
        <w:rPr>
          <w:rFonts w:hint="eastAsia"/>
          <w:szCs w:val="21"/>
        </w:rPr>
        <w:t>（工程量计算表）、</w:t>
      </w:r>
      <w:r>
        <w:rPr>
          <w:szCs w:val="21"/>
        </w:rPr>
        <w:t>WorkContent</w:t>
      </w:r>
      <w:r>
        <w:rPr>
          <w:rFonts w:hint="eastAsia"/>
          <w:szCs w:val="21"/>
        </w:rPr>
        <w:t>（工作内容）、</w:t>
      </w:r>
      <w:r>
        <w:fldChar w:fldCharType="begin"/>
      </w:r>
      <w:r>
        <w:instrText xml:space="preserve"> HYPERLINK \l "_4.3.19_定额子目_[Norm]" </w:instrText>
      </w:r>
      <w:r>
        <w:fldChar w:fldCharType="separate"/>
      </w:r>
      <w:r>
        <w:rPr>
          <w:rFonts w:hint="eastAsia"/>
        </w:rPr>
        <w:t>Norm</w:t>
      </w:r>
      <w:r>
        <w:rPr>
          <w:rFonts w:hint="eastAsia"/>
        </w:rPr>
        <w:fldChar w:fldCharType="end"/>
      </w:r>
      <w:r>
        <w:rPr>
          <w:rFonts w:hint="eastAsia"/>
        </w:rPr>
        <w:t>（定额子目）、</w:t>
      </w:r>
      <w:r>
        <w:t>PriceAnalysis</w:t>
      </w:r>
      <w:r>
        <w:rPr>
          <w:rFonts w:hint="eastAsia"/>
        </w:rPr>
        <w:t>（单价分析）为可选输出属性</w:t>
      </w:r>
      <w:r>
        <w:rPr>
          <w:rFonts w:hint="eastAsia"/>
          <w:szCs w:val="21"/>
        </w:rPr>
        <w:t>。</w:t>
      </w:r>
    </w:p>
    <w:p>
      <w:pPr>
        <w:ind w:firstLine="421" w:firstLineChars="200"/>
        <w:rPr>
          <w:szCs w:val="21"/>
        </w:rPr>
      </w:pPr>
      <w:r>
        <w:rPr>
          <w:rFonts w:hint="eastAsia"/>
          <w:b/>
          <w:szCs w:val="21"/>
        </w:rPr>
        <w:t xml:space="preserve">1  </w:t>
      </w:r>
      <w:r>
        <w:rPr>
          <w:rFonts w:hint="eastAsia"/>
          <w:szCs w:val="21"/>
        </w:rPr>
        <w:t>“</w:t>
      </w:r>
      <w:bookmarkStart w:id="748" w:name="OLE_LINK419"/>
      <w:bookmarkStart w:id="749" w:name="OLE_LINK418"/>
      <w:bookmarkStart w:id="750" w:name="OLE_LINK420"/>
      <w:r>
        <w:rPr>
          <w:szCs w:val="21"/>
        </w:rPr>
        <w:t>Code</w:t>
      </w:r>
      <w:r>
        <w:rPr>
          <w:rFonts w:hint="eastAsia"/>
          <w:szCs w:val="21"/>
        </w:rPr>
        <w:t>（项目编码）</w:t>
      </w:r>
      <w:bookmarkEnd w:id="748"/>
      <w:bookmarkEnd w:id="749"/>
      <w:bookmarkEnd w:id="750"/>
      <w:r>
        <w:rPr>
          <w:rFonts w:hint="eastAsia"/>
          <w:szCs w:val="21"/>
        </w:rPr>
        <w:t>”、“</w:t>
      </w:r>
      <w:r>
        <w:rPr>
          <w:szCs w:val="21"/>
        </w:rPr>
        <w:t>Name</w:t>
      </w:r>
      <w:r>
        <w:rPr>
          <w:rFonts w:hint="eastAsia"/>
          <w:szCs w:val="21"/>
        </w:rPr>
        <w:t>（项目名称）”、“</w:t>
      </w:r>
      <w:r>
        <w:rPr>
          <w:szCs w:val="21"/>
        </w:rPr>
        <w:t>Unit</w:t>
      </w:r>
      <w:r>
        <w:rPr>
          <w:rFonts w:hint="eastAsia"/>
          <w:szCs w:val="21"/>
        </w:rPr>
        <w:t>（计量单位）”、“</w:t>
      </w:r>
      <w:r>
        <w:rPr>
          <w:szCs w:val="21"/>
        </w:rPr>
        <w:t>CalcType</w:t>
      </w:r>
      <w:r>
        <w:rPr>
          <w:rFonts w:hint="eastAsia"/>
          <w:szCs w:val="21"/>
        </w:rPr>
        <w:t>（计算方式）”不能为空，为必填信息。同一标段下的所有清单</w:t>
      </w:r>
      <w:r>
        <w:rPr>
          <w:szCs w:val="21"/>
        </w:rPr>
        <w:t>Code</w:t>
      </w:r>
      <w:r>
        <w:rPr>
          <w:rFonts w:hint="eastAsia"/>
          <w:szCs w:val="21"/>
        </w:rPr>
        <w:t>（项目编码）不得重复，必须唯一。</w:t>
      </w:r>
    </w:p>
    <w:p>
      <w:pPr>
        <w:ind w:firstLine="421" w:firstLineChars="200"/>
        <w:rPr>
          <w:kern w:val="0"/>
        </w:rPr>
      </w:pPr>
      <w:r>
        <w:rPr>
          <w:rFonts w:hint="eastAsia"/>
          <w:b/>
          <w:szCs w:val="21"/>
        </w:rPr>
        <w:t xml:space="preserve">2  </w:t>
      </w:r>
      <w:r>
        <w:rPr>
          <w:kern w:val="0"/>
        </w:rPr>
        <w:t>QtyFormula</w:t>
      </w:r>
      <w:r>
        <w:rPr>
          <w:rFonts w:hint="eastAsia"/>
          <w:kern w:val="0"/>
        </w:rPr>
        <w:t>（计算基数）非空时，内容按本标准第3.0.4条规定采用，</w:t>
      </w:r>
      <w:r>
        <w:rPr>
          <w:kern w:val="0"/>
        </w:rPr>
        <w:t>Quantity</w:t>
      </w:r>
      <w:r>
        <w:rPr>
          <w:rFonts w:hint="eastAsia"/>
          <w:kern w:val="0"/>
        </w:rPr>
        <w:t>（工程量）应为</w:t>
      </w:r>
      <w:r>
        <w:rPr>
          <w:kern w:val="0"/>
        </w:rPr>
        <w:t>QtyFormula</w:t>
      </w:r>
      <w:r>
        <w:rPr>
          <w:rFonts w:hint="eastAsia"/>
          <w:kern w:val="0"/>
        </w:rPr>
        <w:t>（计算基数）的计算结果值。</w:t>
      </w:r>
    </w:p>
    <w:p>
      <w:pPr>
        <w:ind w:firstLine="421" w:firstLineChars="200"/>
        <w:rPr>
          <w:szCs w:val="21"/>
        </w:rPr>
      </w:pPr>
      <w:r>
        <w:rPr>
          <w:rFonts w:hint="eastAsia"/>
          <w:b/>
          <w:kern w:val="0"/>
        </w:rPr>
        <w:t xml:space="preserve">3  </w:t>
      </w:r>
      <w:r>
        <w:rPr>
          <w:rFonts w:hint="eastAsia"/>
          <w:szCs w:val="21"/>
        </w:rPr>
        <w:t>PriceLow（最低限价（元））、PriceHigh（最高限价（元））、Major（主要清单）为满足建设工程招投标交易阶段的数据要求定义，“主要清单”一般为经济标评审时需要评审的清单。</w:t>
      </w:r>
    </w:p>
    <w:p>
      <w:pPr>
        <w:ind w:firstLine="421" w:firstLineChars="200"/>
        <w:rPr>
          <w:szCs w:val="21"/>
        </w:rPr>
      </w:pPr>
      <w:r>
        <w:rPr>
          <w:rFonts w:hint="eastAsia"/>
          <w:b/>
          <w:szCs w:val="21"/>
        </w:rPr>
        <w:t xml:space="preserve">4  </w:t>
      </w:r>
      <w:r>
        <w:rPr>
          <w:szCs w:val="21"/>
        </w:rPr>
        <w:t>CalcType</w:t>
      </w:r>
      <w:r>
        <w:rPr>
          <w:rFonts w:hint="eastAsia"/>
          <w:szCs w:val="21"/>
        </w:rPr>
        <w:t>（计算方式）记录清单项目的计算方式，注意并非全指“清单合价”概念上的计算方式，使用时要注意：</w:t>
      </w:r>
    </w:p>
    <w:p>
      <w:pPr>
        <w:ind w:firstLine="421" w:firstLineChars="200"/>
        <w:rPr>
          <w:szCs w:val="21"/>
        </w:rPr>
      </w:pPr>
      <w:r>
        <w:rPr>
          <w:b/>
          <w:szCs w:val="21"/>
        </w:rPr>
        <w:t>1）</w:t>
      </w:r>
      <w:r>
        <w:rPr>
          <w:rFonts w:hint="eastAsia"/>
          <w:szCs w:val="21"/>
        </w:rPr>
        <w:t>如当前清单项目下包含计价定额，则计算方式为“套定额计算”，</w:t>
      </w:r>
      <w:r>
        <w:rPr>
          <w:szCs w:val="21"/>
        </w:rPr>
        <w:t>CalcType</w:t>
      </w:r>
      <w:r>
        <w:rPr>
          <w:rFonts w:hint="eastAsia"/>
          <w:szCs w:val="21"/>
        </w:rPr>
        <w:t>（计算方式）标识为1，在措施项目中则为单价措施项目清单。</w:t>
      </w:r>
    </w:p>
    <w:p>
      <w:pPr>
        <w:ind w:firstLine="421" w:firstLineChars="200"/>
        <w:rPr>
          <w:szCs w:val="21"/>
        </w:rPr>
      </w:pPr>
      <w:r>
        <w:rPr>
          <w:rFonts w:hint="eastAsia"/>
          <w:b/>
          <w:szCs w:val="21"/>
        </w:rPr>
        <w:t>2）</w:t>
      </w:r>
      <w:r>
        <w:rPr>
          <w:rFonts w:hint="eastAsia"/>
          <w:szCs w:val="21"/>
        </w:rPr>
        <w:t>如当前清单项目的Total（合价）= Quantity（工程量）×Price（单价），</w:t>
      </w:r>
      <w:r>
        <w:rPr>
          <w:szCs w:val="21"/>
        </w:rPr>
        <w:t>CalcType</w:t>
      </w:r>
      <w:r>
        <w:rPr>
          <w:rFonts w:hint="eastAsia"/>
          <w:szCs w:val="21"/>
        </w:rPr>
        <w:t>（计算方式）标识为2，在措施项目中则为单价措施项目清单。</w:t>
      </w:r>
    </w:p>
    <w:p>
      <w:pPr>
        <w:ind w:firstLine="421" w:firstLineChars="200"/>
        <w:rPr>
          <w:b/>
          <w:szCs w:val="21"/>
        </w:rPr>
      </w:pPr>
      <w:r>
        <w:rPr>
          <w:b/>
          <w:szCs w:val="21"/>
        </w:rPr>
        <w:t>3）</w:t>
      </w:r>
      <w:r>
        <w:rPr>
          <w:rFonts w:hint="eastAsia"/>
          <w:szCs w:val="21"/>
        </w:rPr>
        <w:t>如当前清单项目的Total（合价）= QtyFormula（计算基数）×Rate（费率），</w:t>
      </w:r>
      <w:r>
        <w:rPr>
          <w:szCs w:val="21"/>
        </w:rPr>
        <w:t>CalcType</w:t>
      </w:r>
      <w:r>
        <w:rPr>
          <w:rFonts w:hint="eastAsia"/>
          <w:szCs w:val="21"/>
        </w:rPr>
        <w:t>（计算方式）标识为3，在措施项目中则为总价措施项目清单。</w:t>
      </w:r>
    </w:p>
    <w:p>
      <w:pPr>
        <w:ind w:firstLine="421" w:firstLineChars="200"/>
        <w:rPr>
          <w:szCs w:val="21"/>
        </w:rPr>
      </w:pPr>
      <w:r>
        <w:rPr>
          <w:rFonts w:hint="eastAsia"/>
          <w:b/>
          <w:szCs w:val="21"/>
        </w:rPr>
        <w:t xml:space="preserve">5  </w:t>
      </w:r>
      <w:r>
        <w:rPr>
          <w:szCs w:val="21"/>
        </w:rPr>
        <w:t>Specialty</w:t>
      </w:r>
      <w:r>
        <w:rPr>
          <w:rFonts w:hint="eastAsia"/>
          <w:szCs w:val="21"/>
        </w:rPr>
        <w:t>（专业类别）记录清单项目所属的专业类别，按字</w:t>
      </w:r>
      <w:r>
        <w:rPr>
          <w:szCs w:val="21"/>
        </w:rPr>
        <w:t>符</w:t>
      </w:r>
      <w:r>
        <w:rPr>
          <w:rFonts w:hint="eastAsia"/>
          <w:szCs w:val="21"/>
        </w:rPr>
        <w:t>代号填写。</w:t>
      </w:r>
    </w:p>
    <w:p>
      <w:pPr>
        <w:ind w:firstLine="421" w:firstLineChars="200"/>
        <w:rPr>
          <w:szCs w:val="21"/>
        </w:rPr>
      </w:pPr>
      <w:r>
        <w:rPr>
          <w:rFonts w:hint="eastAsia"/>
          <w:b/>
          <w:szCs w:val="21"/>
        </w:rPr>
        <w:t xml:space="preserve">6  </w:t>
      </w:r>
      <w:r>
        <w:rPr>
          <w:szCs w:val="21"/>
        </w:rPr>
        <w:t>ListingIdentity</w:t>
      </w:r>
      <w:r>
        <w:rPr>
          <w:rFonts w:hint="eastAsia"/>
          <w:szCs w:val="21"/>
        </w:rPr>
        <w:t>（清单标识）记录清单项目所属的清单数据库名称信息，是清单项目的身份来源标识。</w:t>
      </w:r>
    </w:p>
    <w:p>
      <w:pPr>
        <w:ind w:firstLine="435"/>
        <w:rPr>
          <w:rFonts w:asciiTheme="minorEastAsia" w:hAnsiTheme="minorEastAsia" w:eastAsiaTheme="minorEastAsia"/>
          <w:szCs w:val="21"/>
        </w:rPr>
      </w:pPr>
      <w:r>
        <w:rPr>
          <w:rFonts w:hint="eastAsia"/>
          <w:b/>
          <w:kern w:val="0"/>
        </w:rPr>
        <w:t xml:space="preserve">7 </w:t>
      </w:r>
      <w:r>
        <w:rPr>
          <w:rFonts w:hint="eastAsia"/>
          <w:kern w:val="0"/>
        </w:rPr>
        <w:t xml:space="preserve"> 属性表中的</w:t>
      </w:r>
      <w:r>
        <w:rPr>
          <w:rFonts w:asciiTheme="minorEastAsia" w:hAnsiTheme="minorEastAsia" w:eastAsiaTheme="minorEastAsia"/>
          <w:szCs w:val="21"/>
        </w:rPr>
        <w:t>Code</w:t>
      </w:r>
      <w:r>
        <w:rPr>
          <w:rFonts w:hint="eastAsia" w:asciiTheme="minorEastAsia" w:hAnsiTheme="minorEastAsia" w:eastAsiaTheme="minorEastAsia"/>
          <w:szCs w:val="21"/>
        </w:rPr>
        <w:t>（费用代号）填写没有特别作“注”说明，可不按本标准第3.0.3条的规定采用，执行时可简化使用。</w:t>
      </w:r>
    </w:p>
    <w:p>
      <w:pPr>
        <w:ind w:firstLine="435"/>
      </w:pPr>
      <w:r>
        <w:rPr>
          <w:rFonts w:hint="eastAsia"/>
          <w:kern w:val="0"/>
        </w:rPr>
        <w:t>8  由于各种合同约定调整因素出现时调整综合单价、计算费率，则</w:t>
      </w:r>
      <w:r>
        <w:rPr>
          <w:kern w:val="0"/>
        </w:rPr>
        <w:t>OriginalPrice</w:t>
      </w:r>
      <w:r>
        <w:rPr>
          <w:rFonts w:hint="eastAsia"/>
          <w:kern w:val="0"/>
        </w:rPr>
        <w:t>（调整前单价）、</w:t>
      </w:r>
      <w:r>
        <w:rPr>
          <w:kern w:val="0"/>
        </w:rPr>
        <w:t>OriginalRate</w:t>
      </w:r>
      <w:r>
        <w:rPr>
          <w:rFonts w:hint="eastAsia"/>
          <w:kern w:val="0"/>
        </w:rPr>
        <w:t>（调整前费率）、</w:t>
      </w:r>
      <w:r>
        <w:rPr>
          <w:kern w:val="0"/>
        </w:rPr>
        <w:t>OriginalTotal</w:t>
      </w:r>
      <w:r>
        <w:rPr>
          <w:rFonts w:hint="eastAsia"/>
          <w:kern w:val="0"/>
        </w:rPr>
        <w:t>（调整前合价）存储清单项目调整前的费用信息。</w:t>
      </w:r>
    </w:p>
    <w:p>
      <w:pPr>
        <w:spacing w:before="156" w:beforeLines="50"/>
        <w:rPr>
          <w:rFonts w:asciiTheme="minorEastAsia" w:hAnsiTheme="minorEastAsia" w:eastAsiaTheme="minorEastAsia"/>
          <w:szCs w:val="21"/>
        </w:rPr>
      </w:pPr>
      <w:r>
        <w:rPr>
          <w:rFonts w:hint="eastAsia"/>
          <w:b/>
          <w:szCs w:val="21"/>
        </w:rPr>
        <w:t>4</w:t>
      </w:r>
      <w:r>
        <w:rPr>
          <w:b/>
          <w:szCs w:val="21"/>
        </w:rPr>
        <w:t>.</w:t>
      </w:r>
      <w:r>
        <w:rPr>
          <w:rFonts w:hint="eastAsia"/>
          <w:b/>
          <w:szCs w:val="21"/>
        </w:rPr>
        <w:t>2</w:t>
      </w:r>
      <w:r>
        <w:rPr>
          <w:b/>
          <w:szCs w:val="21"/>
        </w:rPr>
        <w:t>.</w:t>
      </w:r>
      <w:r>
        <w:rPr>
          <w:rFonts w:hint="eastAsia"/>
          <w:b/>
          <w:szCs w:val="21"/>
        </w:rPr>
        <w:t>8</w:t>
      </w:r>
      <w:r>
        <w:rPr>
          <w:b/>
          <w:szCs w:val="21"/>
        </w:rPr>
        <w:t xml:space="preserve"> </w:t>
      </w:r>
      <w:r>
        <w:rPr>
          <w:szCs w:val="21"/>
        </w:rPr>
        <w:t xml:space="preserve"> </w:t>
      </w:r>
      <w:r>
        <w:rPr>
          <w:rFonts w:hint="eastAsia" w:asciiTheme="minorEastAsia" w:hAnsiTheme="minorEastAsia" w:eastAsiaTheme="minorEastAsia"/>
          <w:szCs w:val="21"/>
        </w:rPr>
        <w:t>本条规定了清单项目、定额子目的工程量计算表的元素名称、元素关系、属性定义，主要用于存储清单项目、定额子目的工程量计算过程信息。</w:t>
      </w:r>
    </w:p>
    <w:p>
      <w:pPr>
        <w:ind w:firstLine="420" w:firstLineChars="200"/>
        <w:rPr>
          <w:szCs w:val="21"/>
        </w:rPr>
      </w:pPr>
      <w:r>
        <w:rPr>
          <w:rFonts w:hint="eastAsia" w:asciiTheme="minorEastAsia" w:hAnsiTheme="minorEastAsia" w:eastAsiaTheme="minorEastAsia"/>
          <w:szCs w:val="21"/>
        </w:rPr>
        <w:t>对于只供显示、查看，不参与工程量汇总计算的，</w:t>
      </w:r>
      <w:bookmarkStart w:id="751" w:name="OLE_LINK433"/>
      <w:r>
        <w:rPr>
          <w:rFonts w:hint="eastAsia" w:asciiTheme="minorEastAsia" w:hAnsiTheme="minorEastAsia" w:eastAsiaTheme="minorEastAsia"/>
          <w:szCs w:val="21"/>
        </w:rPr>
        <w:t>本工程量计算式为“不汇总条目”类型，在XML文件中其Kind值为2。</w:t>
      </w:r>
      <w:bookmarkEnd w:id="751"/>
    </w:p>
    <w:p>
      <w:pPr>
        <w:spacing w:before="156" w:beforeLines="50"/>
        <w:rPr>
          <w:szCs w:val="21"/>
        </w:rPr>
      </w:pPr>
      <w:r>
        <w:rPr>
          <w:rFonts w:hint="eastAsia"/>
          <w:b/>
          <w:szCs w:val="21"/>
        </w:rPr>
        <w:t>4</w:t>
      </w:r>
      <w:r>
        <w:rPr>
          <w:b/>
          <w:szCs w:val="21"/>
        </w:rPr>
        <w:t>.</w:t>
      </w:r>
      <w:r>
        <w:rPr>
          <w:rFonts w:hint="eastAsia"/>
          <w:b/>
          <w:szCs w:val="21"/>
        </w:rPr>
        <w:t>2</w:t>
      </w:r>
      <w:r>
        <w:rPr>
          <w:b/>
          <w:szCs w:val="21"/>
        </w:rPr>
        <w:t>.</w:t>
      </w:r>
      <w:r>
        <w:rPr>
          <w:rFonts w:hint="eastAsia"/>
          <w:b/>
          <w:szCs w:val="21"/>
        </w:rPr>
        <w:t>9</w:t>
      </w:r>
      <w:r>
        <w:rPr>
          <w:b/>
          <w:szCs w:val="21"/>
        </w:rPr>
        <w:t xml:space="preserve"> </w:t>
      </w:r>
      <w:r>
        <w:rPr>
          <w:szCs w:val="21"/>
        </w:rPr>
        <w:t xml:space="preserve"> </w:t>
      </w:r>
      <w:r>
        <w:rPr>
          <w:rFonts w:hint="eastAsia"/>
          <w:szCs w:val="21"/>
        </w:rPr>
        <w:t>工程量清单计价时，为满足清单项目按工作内容进行组价模式，增加清单项目的“工作内容”属性定义，“</w:t>
      </w:r>
      <w:r>
        <w:rPr>
          <w:szCs w:val="21"/>
        </w:rPr>
        <w:t>Name</w:t>
      </w:r>
      <w:r>
        <w:rPr>
          <w:rFonts w:hint="eastAsia"/>
          <w:szCs w:val="21"/>
        </w:rPr>
        <w:t>（名称）”为必填信息，不能为空，“工作内容”兼容多层级数据结构。</w:t>
      </w:r>
    </w:p>
    <w:p>
      <w:pPr>
        <w:spacing w:before="156" w:beforeLines="50"/>
        <w:rPr>
          <w:rFonts w:ascii="宋体" w:hAnsi="宋体"/>
          <w:szCs w:val="21"/>
        </w:rPr>
      </w:pPr>
      <w:r>
        <w:rPr>
          <w:rFonts w:hint="eastAsia"/>
          <w:b/>
          <w:szCs w:val="21"/>
        </w:rPr>
        <w:t>4</w:t>
      </w:r>
      <w:r>
        <w:rPr>
          <w:b/>
          <w:szCs w:val="21"/>
        </w:rPr>
        <w:t>.</w:t>
      </w:r>
      <w:r>
        <w:rPr>
          <w:rFonts w:hint="eastAsia"/>
          <w:b/>
          <w:szCs w:val="21"/>
        </w:rPr>
        <w:t>2</w:t>
      </w:r>
      <w:r>
        <w:rPr>
          <w:b/>
          <w:szCs w:val="21"/>
        </w:rPr>
        <w:t>.</w:t>
      </w:r>
      <w:r>
        <w:rPr>
          <w:rFonts w:hint="eastAsia"/>
          <w:b/>
          <w:szCs w:val="21"/>
        </w:rPr>
        <w:t>10</w:t>
      </w:r>
      <w:bookmarkStart w:id="752" w:name="OLE_LINK414"/>
      <w:bookmarkStart w:id="753" w:name="OLE_LINK415"/>
      <w:r>
        <w:rPr>
          <w:rFonts w:hint="eastAsia" w:ascii="宋体" w:hAnsi="宋体"/>
          <w:b/>
          <w:szCs w:val="21"/>
        </w:rPr>
        <w:t>～</w:t>
      </w:r>
      <w:r>
        <w:rPr>
          <w:rFonts w:hint="eastAsia"/>
          <w:b/>
          <w:szCs w:val="21"/>
        </w:rPr>
        <w:t>4.2.11</w:t>
      </w:r>
      <w:bookmarkEnd w:id="752"/>
      <w:bookmarkEnd w:id="753"/>
      <w:r>
        <w:rPr>
          <w:b/>
          <w:szCs w:val="21"/>
        </w:rPr>
        <w:t xml:space="preserve"> </w:t>
      </w:r>
      <w:r>
        <w:rPr>
          <w:szCs w:val="21"/>
        </w:rPr>
        <w:t xml:space="preserve"> </w:t>
      </w:r>
      <w:r>
        <w:rPr>
          <w:rFonts w:hint="eastAsia"/>
          <w:szCs w:val="21"/>
        </w:rPr>
        <w:t>本条规定了定额子目、组合定额的元素名称、包含的子元素、元素关系、属性定义及使用规定。在进行数据存储和交互时，定额子目的“</w:t>
      </w:r>
      <w:r>
        <w:rPr>
          <w:szCs w:val="21"/>
        </w:rPr>
        <w:t>Number</w:t>
      </w:r>
      <w:r>
        <w:rPr>
          <w:rFonts w:hint="eastAsia"/>
          <w:szCs w:val="21"/>
        </w:rPr>
        <w:t>（定额编码）”、“Name（定额名称）”、“Unit（单位）”不能为空，为必填内容。“</w:t>
      </w:r>
      <w:r>
        <w:rPr>
          <w:szCs w:val="21"/>
        </w:rPr>
        <w:t>CombinedNorm</w:t>
      </w:r>
      <w:r>
        <w:rPr>
          <w:rFonts w:hint="eastAsia"/>
          <w:szCs w:val="21"/>
        </w:rPr>
        <w:t>（组合定额）”是指当前定额包含的子定额</w:t>
      </w:r>
      <w:bookmarkStart w:id="754" w:name="OLE_LINK74"/>
      <w:r>
        <w:rPr>
          <w:rFonts w:hint="eastAsia"/>
          <w:szCs w:val="21"/>
        </w:rPr>
        <w:t>。</w:t>
      </w:r>
      <w:bookmarkEnd w:id="754"/>
      <w:r>
        <w:t>LabourMaterialsEquipmentsMachinesElement</w:t>
      </w:r>
      <w:r>
        <w:rPr>
          <w:rFonts w:hint="eastAsia"/>
        </w:rPr>
        <w:t>（工料机含量明细）、</w:t>
      </w:r>
      <w:r>
        <w:t>ExpressElement</w:t>
      </w:r>
      <w:r>
        <w:rPr>
          <w:rFonts w:hint="eastAsia"/>
        </w:rPr>
        <w:t>（工程量计算表）、</w:t>
      </w:r>
      <w:r>
        <w:t>CombinedNorm</w:t>
      </w:r>
      <w:r>
        <w:rPr>
          <w:rFonts w:hint="eastAsia"/>
        </w:rPr>
        <w:t>（组合定额）、</w:t>
      </w:r>
      <w:r>
        <w:t>UnitPriceCalculationOfItem</w:t>
      </w:r>
      <w:r>
        <w:rPr>
          <w:rFonts w:hint="eastAsia"/>
        </w:rPr>
        <w:t>（子目单价计算）为可选输出属性。</w:t>
      </w:r>
    </w:p>
    <w:p>
      <w:pPr>
        <w:ind w:firstLine="413" w:firstLineChars="196"/>
        <w:rPr>
          <w:b/>
          <w:szCs w:val="21"/>
        </w:rPr>
      </w:pPr>
      <w:r>
        <w:rPr>
          <w:rFonts w:hint="eastAsia"/>
          <w:b/>
          <w:szCs w:val="21"/>
        </w:rPr>
        <w:t xml:space="preserve">1  </w:t>
      </w:r>
      <w:r>
        <w:rPr>
          <w:szCs w:val="21"/>
        </w:rPr>
        <w:t>EfficiencyKind</w:t>
      </w:r>
      <w:r>
        <w:rPr>
          <w:rFonts w:hint="eastAsia" w:ascii="宋体" w:hAnsi="宋体" w:cs="宋体"/>
          <w:kern w:val="0"/>
          <w:szCs w:val="21"/>
        </w:rPr>
        <w:t>（</w:t>
      </w:r>
      <w:r>
        <w:rPr>
          <w:rFonts w:hint="eastAsia" w:ascii="宋体" w:hAnsi="宋体"/>
          <w:szCs w:val="21"/>
        </w:rPr>
        <w:t>降效类型）填写规则</w:t>
      </w:r>
    </w:p>
    <w:p>
      <w:pPr>
        <w:ind w:firstLine="411" w:firstLineChars="196"/>
        <w:rPr>
          <w:rFonts w:ascii="宋体" w:hAnsi="宋体"/>
          <w:szCs w:val="21"/>
        </w:rPr>
      </w:pPr>
      <w:r>
        <w:rPr>
          <w:rFonts w:hint="eastAsia"/>
          <w:szCs w:val="21"/>
        </w:rPr>
        <w:t>对于建筑装饰工程而言，工程超高时，要计算人工、机械超高降效费用</w:t>
      </w:r>
      <w:r>
        <w:rPr>
          <w:rFonts w:hint="eastAsia" w:ascii="宋体" w:hAnsi="宋体"/>
          <w:szCs w:val="21"/>
        </w:rPr>
        <w:t>，如定额子目“</w:t>
      </w:r>
      <w:r>
        <w:rPr>
          <w:rFonts w:ascii="宋体" w:hAnsi="宋体"/>
          <w:szCs w:val="21"/>
        </w:rPr>
        <w:t>A3-2</w:t>
      </w:r>
      <w:r>
        <w:rPr>
          <w:rFonts w:hint="eastAsia" w:ascii="宋体" w:hAnsi="宋体"/>
          <w:szCs w:val="21"/>
        </w:rPr>
        <w:t xml:space="preserve"> 混水砖外墙 墙体厚度 1/4砖”需要按“</w:t>
      </w:r>
      <w:r>
        <w:rPr>
          <w:rFonts w:ascii="宋体" w:hAnsi="宋体"/>
          <w:szCs w:val="21"/>
        </w:rPr>
        <w:t>JX1-2</w:t>
      </w:r>
      <w:r>
        <w:rPr>
          <w:rFonts w:hint="eastAsia" w:ascii="宋体" w:hAnsi="宋体"/>
          <w:szCs w:val="21"/>
        </w:rPr>
        <w:t xml:space="preserve"> 建筑物超高增加人工、机械降效率 高度40m以内”计算降效费用：</w:t>
      </w:r>
    </w:p>
    <w:p>
      <w:pPr>
        <w:ind w:firstLine="421" w:firstLineChars="200"/>
        <w:rPr>
          <w:rFonts w:ascii="宋体" w:hAnsi="宋体"/>
          <w:szCs w:val="21"/>
        </w:rPr>
      </w:pPr>
      <w:r>
        <w:rPr>
          <w:b/>
          <w:szCs w:val="21"/>
        </w:rPr>
        <w:t>1</w:t>
      </w:r>
      <w:r>
        <w:rPr>
          <w:rFonts w:hAnsi="宋体"/>
          <w:b/>
          <w:szCs w:val="21"/>
        </w:rPr>
        <w:t>）</w:t>
      </w:r>
      <w:r>
        <w:rPr>
          <w:rFonts w:hint="eastAsia" w:ascii="宋体" w:hAnsi="宋体"/>
          <w:szCs w:val="21"/>
        </w:rPr>
        <w:t>定额子目“</w:t>
      </w:r>
      <w:r>
        <w:rPr>
          <w:rFonts w:ascii="宋体" w:hAnsi="宋体"/>
          <w:szCs w:val="21"/>
        </w:rPr>
        <w:t>A3-2</w:t>
      </w:r>
      <w:r>
        <w:rPr>
          <w:rFonts w:hint="eastAsia" w:ascii="宋体" w:hAnsi="宋体"/>
          <w:szCs w:val="21"/>
        </w:rPr>
        <w:t xml:space="preserve"> 混水砖外墙 墙体厚度 1/4砖” 需要计算降效，“</w:t>
      </w:r>
      <w:bookmarkStart w:id="755" w:name="OLE_LINK424"/>
      <w:r>
        <w:rPr>
          <w:rFonts w:ascii="宋体" w:hAnsi="宋体"/>
          <w:szCs w:val="21"/>
        </w:rPr>
        <w:t>EfficiencyKind</w:t>
      </w:r>
      <w:r>
        <w:rPr>
          <w:rFonts w:hint="eastAsia" w:ascii="宋体" w:hAnsi="宋体"/>
          <w:szCs w:val="21"/>
        </w:rPr>
        <w:t>（降效类型）</w:t>
      </w:r>
      <w:bookmarkEnd w:id="755"/>
      <w:r>
        <w:rPr>
          <w:rFonts w:hint="eastAsia" w:ascii="宋体" w:hAnsi="宋体"/>
          <w:szCs w:val="21"/>
        </w:rPr>
        <w:t>”为“1”。</w:t>
      </w:r>
    </w:p>
    <w:p>
      <w:pPr>
        <w:ind w:firstLine="421" w:firstLineChars="200"/>
        <w:rPr>
          <w:rFonts w:ascii="宋体" w:hAnsi="宋体"/>
          <w:szCs w:val="21"/>
        </w:rPr>
      </w:pPr>
      <w:r>
        <w:rPr>
          <w:b/>
          <w:szCs w:val="21"/>
        </w:rPr>
        <w:t>2</w:t>
      </w:r>
      <w:r>
        <w:rPr>
          <w:rFonts w:hAnsi="宋体"/>
          <w:b/>
          <w:szCs w:val="21"/>
        </w:rPr>
        <w:t>）</w:t>
      </w:r>
      <w:r>
        <w:rPr>
          <w:rFonts w:hint="eastAsia" w:ascii="宋体" w:hAnsi="宋体"/>
          <w:szCs w:val="21"/>
        </w:rPr>
        <w:t>“</w:t>
      </w:r>
      <w:r>
        <w:rPr>
          <w:rFonts w:ascii="宋体" w:hAnsi="宋体"/>
          <w:szCs w:val="21"/>
        </w:rPr>
        <w:t>JX1-2</w:t>
      </w:r>
      <w:r>
        <w:rPr>
          <w:rFonts w:hint="eastAsia" w:ascii="宋体" w:hAnsi="宋体"/>
          <w:szCs w:val="21"/>
        </w:rPr>
        <w:t xml:space="preserve"> 建筑物超高增加人工、机械降效率 高度40m以内”按市场价计算的“</w:t>
      </w:r>
      <w:r>
        <w:rPr>
          <w:rFonts w:ascii="宋体" w:hAnsi="宋体"/>
          <w:szCs w:val="21"/>
        </w:rPr>
        <w:t>EfficiencyKind</w:t>
      </w:r>
      <w:r>
        <w:rPr>
          <w:rFonts w:hint="eastAsia" w:ascii="宋体" w:hAnsi="宋体"/>
          <w:szCs w:val="21"/>
        </w:rPr>
        <w:t>（降效类型）”为“3”，如果按定额价计算的“</w:t>
      </w:r>
      <w:r>
        <w:rPr>
          <w:rFonts w:ascii="宋体" w:hAnsi="宋体"/>
          <w:szCs w:val="21"/>
        </w:rPr>
        <w:t>EfficiencyKind</w:t>
      </w:r>
      <w:r>
        <w:rPr>
          <w:rFonts w:hint="eastAsia" w:ascii="宋体" w:hAnsi="宋体"/>
          <w:szCs w:val="21"/>
        </w:rPr>
        <w:t>（降效类型）”为“4”。</w:t>
      </w:r>
    </w:p>
    <w:p>
      <w:pPr>
        <w:ind w:firstLine="421" w:firstLineChars="200"/>
        <w:rPr>
          <w:szCs w:val="21"/>
        </w:rPr>
      </w:pPr>
      <w:r>
        <w:rPr>
          <w:b/>
          <w:szCs w:val="21"/>
        </w:rPr>
        <w:t>3</w:t>
      </w:r>
      <w:r>
        <w:rPr>
          <w:rFonts w:hAnsi="宋体"/>
          <w:b/>
          <w:szCs w:val="21"/>
        </w:rPr>
        <w:t>）</w:t>
      </w:r>
      <w:r>
        <w:rPr>
          <w:rFonts w:hint="eastAsia" w:ascii="宋体" w:hAnsi="宋体"/>
          <w:szCs w:val="21"/>
        </w:rPr>
        <w:t>基础定额、水平运输、垂直运输等不需要计算超高降效、已经综合考虑了降效费用等定额子目，“</w:t>
      </w:r>
      <w:r>
        <w:rPr>
          <w:rFonts w:ascii="宋体" w:hAnsi="宋体"/>
          <w:szCs w:val="21"/>
        </w:rPr>
        <w:t>EfficiencyKind</w:t>
      </w:r>
      <w:r>
        <w:rPr>
          <w:rFonts w:hint="eastAsia" w:ascii="宋体" w:hAnsi="宋体"/>
          <w:szCs w:val="21"/>
        </w:rPr>
        <w:t>（降效类型）”为“2”。</w:t>
      </w:r>
    </w:p>
    <w:p>
      <w:pPr>
        <w:ind w:firstLine="413" w:firstLineChars="196"/>
        <w:rPr>
          <w:b/>
          <w:szCs w:val="21"/>
        </w:rPr>
      </w:pPr>
      <w:r>
        <w:rPr>
          <w:rFonts w:hint="eastAsia"/>
          <w:b/>
          <w:szCs w:val="21"/>
        </w:rPr>
        <w:t xml:space="preserve">2  </w:t>
      </w:r>
      <w:r>
        <w:rPr>
          <w:szCs w:val="21"/>
        </w:rPr>
        <w:t>IncFeeKind</w:t>
      </w:r>
      <w:r>
        <w:rPr>
          <w:rFonts w:hint="eastAsia" w:ascii="宋体" w:hAnsi="宋体"/>
          <w:szCs w:val="21"/>
        </w:rPr>
        <w:t>（子目增加费类型）填写规则</w:t>
      </w:r>
    </w:p>
    <w:p>
      <w:pPr>
        <w:ind w:firstLine="411" w:firstLineChars="196"/>
        <w:rPr>
          <w:rFonts w:ascii="宋体" w:hAnsi="宋体"/>
          <w:szCs w:val="21"/>
        </w:rPr>
      </w:pPr>
      <w:r>
        <w:rPr>
          <w:rFonts w:hint="eastAsia" w:ascii="宋体" w:hAnsi="宋体"/>
          <w:szCs w:val="21"/>
        </w:rPr>
        <w:t>对于安装工程而言，发生子目增加费时，</w:t>
      </w:r>
      <w:r>
        <w:rPr>
          <w:rFonts w:hint="eastAsia"/>
          <w:szCs w:val="21"/>
        </w:rPr>
        <w:t>要计算定额子目的增加费用</w:t>
      </w:r>
      <w:r>
        <w:rPr>
          <w:rFonts w:hint="eastAsia" w:ascii="宋体" w:hAnsi="宋体"/>
          <w:szCs w:val="21"/>
        </w:rPr>
        <w:t>，如定额子目“</w:t>
      </w:r>
      <w:r>
        <w:rPr>
          <w:rFonts w:ascii="宋体" w:hAnsi="宋体"/>
          <w:szCs w:val="21"/>
        </w:rPr>
        <w:t>C2-1-8</w:t>
      </w:r>
      <w:r>
        <w:rPr>
          <w:rFonts w:hint="eastAsia" w:ascii="宋体" w:hAnsi="宋体"/>
          <w:szCs w:val="21"/>
        </w:rPr>
        <w:t xml:space="preserve"> 干式变压器安装 容量(kVA以下) 100”需要计算“安装与生产同时进行”费用：</w:t>
      </w:r>
    </w:p>
    <w:p>
      <w:pPr>
        <w:ind w:firstLine="527" w:firstLineChars="250"/>
        <w:rPr>
          <w:rFonts w:ascii="宋体" w:hAnsi="宋体"/>
          <w:szCs w:val="21"/>
        </w:rPr>
      </w:pPr>
      <w:r>
        <w:rPr>
          <w:b/>
          <w:szCs w:val="21"/>
        </w:rPr>
        <w:t>1</w:t>
      </w:r>
      <w:r>
        <w:rPr>
          <w:rFonts w:hAnsi="宋体"/>
          <w:b/>
          <w:szCs w:val="21"/>
        </w:rPr>
        <w:t>）</w:t>
      </w:r>
      <w:r>
        <w:rPr>
          <w:rFonts w:hint="eastAsia" w:ascii="宋体" w:hAnsi="宋体"/>
          <w:szCs w:val="21"/>
        </w:rPr>
        <w:t>定额子目“</w:t>
      </w:r>
      <w:r>
        <w:rPr>
          <w:rFonts w:ascii="宋体" w:hAnsi="宋体"/>
          <w:szCs w:val="21"/>
        </w:rPr>
        <w:t>C2-1-8</w:t>
      </w:r>
      <w:r>
        <w:rPr>
          <w:rFonts w:hint="eastAsia" w:ascii="宋体" w:hAnsi="宋体"/>
          <w:szCs w:val="21"/>
        </w:rPr>
        <w:t xml:space="preserve"> 干式变压器安装 容量(kVA以下) 100”需要计算增加费，“</w:t>
      </w:r>
      <w:r>
        <w:rPr>
          <w:rFonts w:ascii="宋体" w:hAnsi="宋体"/>
          <w:szCs w:val="21"/>
        </w:rPr>
        <w:t>IncFeeKind</w:t>
      </w:r>
      <w:r>
        <w:rPr>
          <w:rFonts w:hint="eastAsia" w:ascii="宋体" w:hAnsi="宋体"/>
          <w:szCs w:val="21"/>
        </w:rPr>
        <w:t>（子目增加费类型）”为“1”。</w:t>
      </w:r>
    </w:p>
    <w:p>
      <w:pPr>
        <w:ind w:firstLine="527" w:firstLineChars="250"/>
        <w:rPr>
          <w:rFonts w:ascii="宋体" w:hAnsi="宋体"/>
          <w:szCs w:val="21"/>
        </w:rPr>
      </w:pPr>
      <w:r>
        <w:rPr>
          <w:b/>
          <w:szCs w:val="21"/>
        </w:rPr>
        <w:t>2</w:t>
      </w:r>
      <w:r>
        <w:rPr>
          <w:rFonts w:hAnsi="宋体"/>
          <w:b/>
          <w:szCs w:val="21"/>
        </w:rPr>
        <w:t>）</w:t>
      </w:r>
      <w:r>
        <w:rPr>
          <w:rFonts w:hint="eastAsia" w:ascii="宋体" w:hAnsi="宋体"/>
          <w:szCs w:val="21"/>
        </w:rPr>
        <w:t>“ZJF-1 安装与生产同时进行”的“</w:t>
      </w:r>
      <w:r>
        <w:rPr>
          <w:rFonts w:ascii="宋体" w:hAnsi="宋体"/>
          <w:szCs w:val="21"/>
        </w:rPr>
        <w:t>IncFeeKind</w:t>
      </w:r>
      <w:r>
        <w:rPr>
          <w:rFonts w:hint="eastAsia" w:ascii="宋体" w:hAnsi="宋体"/>
          <w:szCs w:val="21"/>
        </w:rPr>
        <w:t>（子目增加费类型）”为“3”。</w:t>
      </w:r>
    </w:p>
    <w:p>
      <w:pPr>
        <w:ind w:firstLine="527" w:firstLineChars="250"/>
        <w:rPr>
          <w:rFonts w:ascii="宋体" w:hAnsi="宋体"/>
          <w:szCs w:val="21"/>
        </w:rPr>
      </w:pPr>
      <w:r>
        <w:rPr>
          <w:b/>
          <w:szCs w:val="21"/>
        </w:rPr>
        <w:t>3</w:t>
      </w:r>
      <w:r>
        <w:rPr>
          <w:rFonts w:hAnsi="宋体"/>
          <w:b/>
          <w:szCs w:val="21"/>
        </w:rPr>
        <w:t>）</w:t>
      </w:r>
      <w:r>
        <w:rPr>
          <w:rFonts w:hint="eastAsia" w:ascii="宋体" w:hAnsi="宋体"/>
          <w:szCs w:val="21"/>
        </w:rPr>
        <w:t>其余定额的“</w:t>
      </w:r>
      <w:r>
        <w:rPr>
          <w:rFonts w:ascii="宋体" w:hAnsi="宋体"/>
          <w:szCs w:val="21"/>
        </w:rPr>
        <w:t>IncFeeKind</w:t>
      </w:r>
      <w:r>
        <w:rPr>
          <w:rFonts w:hint="eastAsia" w:ascii="宋体" w:hAnsi="宋体"/>
          <w:szCs w:val="21"/>
        </w:rPr>
        <w:t>（子目增加费类型）”为“2”。</w:t>
      </w:r>
    </w:p>
    <w:p>
      <w:pPr>
        <w:ind w:firstLine="413" w:firstLineChars="196"/>
        <w:rPr>
          <w:rFonts w:ascii="宋体" w:hAnsi="宋体"/>
          <w:szCs w:val="21"/>
        </w:rPr>
      </w:pPr>
      <w:r>
        <w:rPr>
          <w:rFonts w:hint="eastAsia"/>
          <w:b/>
          <w:szCs w:val="21"/>
        </w:rPr>
        <w:t xml:space="preserve">3  </w:t>
      </w:r>
      <w:r>
        <w:rPr>
          <w:rFonts w:hint="eastAsia" w:ascii="宋体" w:hAnsi="宋体"/>
          <w:szCs w:val="21"/>
        </w:rPr>
        <w:t>NormLabor</w:t>
      </w:r>
      <w:r>
        <w:rPr>
          <w:rFonts w:hint="eastAsia" w:ascii="宋体" w:hAnsi="宋体"/>
          <w:szCs w:val="21"/>
        </w:rPr>
        <w:tab/>
      </w:r>
      <w:r>
        <w:rPr>
          <w:rFonts w:hint="eastAsia" w:ascii="宋体" w:hAnsi="宋体"/>
          <w:szCs w:val="21"/>
        </w:rPr>
        <w:t>（定额人工费）是指以当前定额子目的人工费单价。</w:t>
      </w:r>
    </w:p>
    <w:p>
      <w:pPr>
        <w:ind w:firstLine="419" w:firstLineChars="199"/>
        <w:rPr>
          <w:rFonts w:ascii="宋体" w:hAnsi="宋体"/>
          <w:szCs w:val="21"/>
        </w:rPr>
      </w:pPr>
      <w:r>
        <w:rPr>
          <w:rFonts w:hint="eastAsia"/>
          <w:b/>
          <w:szCs w:val="21"/>
        </w:rPr>
        <w:t xml:space="preserve">4 </w:t>
      </w:r>
      <w:r>
        <w:rPr>
          <w:rFonts w:hint="eastAsia" w:ascii="宋体" w:hAnsi="宋体"/>
          <w:szCs w:val="21"/>
        </w:rPr>
        <w:t xml:space="preserve"> Conversion（换算说明）记录本定额的换算说明信息。</w:t>
      </w:r>
    </w:p>
    <w:p>
      <w:pPr>
        <w:ind w:firstLine="419" w:firstLineChars="199"/>
        <w:rPr>
          <w:rStyle w:val="74"/>
          <w:rFonts w:hint="default"/>
          <w:color w:val="auto"/>
          <w:szCs w:val="21"/>
        </w:rPr>
      </w:pPr>
      <w:r>
        <w:rPr>
          <w:rFonts w:hint="eastAsia"/>
          <w:b/>
          <w:szCs w:val="21"/>
        </w:rPr>
        <w:t xml:space="preserve">5  </w:t>
      </w:r>
      <w:r>
        <w:rPr>
          <w:rFonts w:hint="eastAsia" w:ascii="宋体" w:hAnsi="宋体"/>
          <w:szCs w:val="21"/>
        </w:rPr>
        <w:t>NormIdentity（定额标识）记录本定额所属的专业定额库标识信息，如</w:t>
      </w:r>
      <w:r>
        <w:rPr>
          <w:rFonts w:hint="eastAsia"/>
        </w:rPr>
        <w:t>“</w:t>
      </w:r>
      <w:r>
        <w:rPr>
          <w:rFonts w:hint="eastAsia" w:ascii="宋体" w:hAnsi="宋体"/>
          <w:szCs w:val="21"/>
        </w:rPr>
        <w:t>广东省</w:t>
      </w:r>
      <w:r>
        <w:t>建筑与装饰工程综合定额（</w:t>
      </w:r>
      <w:r>
        <w:rPr>
          <w:rFonts w:hint="eastAsia" w:ascii="宋体" w:hAnsi="宋体"/>
          <w:szCs w:val="21"/>
        </w:rPr>
        <w:t>2010</w:t>
      </w:r>
      <w:r>
        <w:t>）</w:t>
      </w:r>
      <w:r>
        <w:rPr>
          <w:rFonts w:hint="eastAsia"/>
        </w:rPr>
        <w:t>”</w:t>
      </w:r>
      <w:r>
        <w:t>。</w:t>
      </w:r>
    </w:p>
    <w:p>
      <w:pPr>
        <w:ind w:firstLine="419" w:firstLineChars="199"/>
        <w:rPr>
          <w:rFonts w:ascii="宋体" w:hAnsi="宋体"/>
          <w:szCs w:val="21"/>
        </w:rPr>
      </w:pPr>
      <w:r>
        <w:rPr>
          <w:b/>
        </w:rPr>
        <w:t xml:space="preserve">6  </w:t>
      </w:r>
      <w:r>
        <w:rPr>
          <w:rFonts w:ascii="宋体" w:hAnsi="宋体"/>
          <w:szCs w:val="21"/>
        </w:rPr>
        <w:t>Volume</w:t>
      </w:r>
      <w:r>
        <w:rPr>
          <w:rFonts w:hint="eastAsia" w:ascii="宋体" w:hAnsi="宋体"/>
          <w:szCs w:val="21"/>
        </w:rPr>
        <w:t>(册)，如建筑与装饰定额不分册，填写“0”，安装定额分13册，第一册定额填写“1”；如补充定额，可填写“0”。</w:t>
      </w:r>
    </w:p>
    <w:p>
      <w:pPr>
        <w:ind w:firstLine="419" w:firstLineChars="199"/>
        <w:rPr>
          <w:rFonts w:ascii="宋体" w:hAnsi="宋体"/>
          <w:szCs w:val="21"/>
        </w:rPr>
      </w:pPr>
      <w:r>
        <w:rPr>
          <w:rFonts w:hint="eastAsia"/>
          <w:b/>
        </w:rPr>
        <w:t xml:space="preserve">7  </w:t>
      </w:r>
      <w:r>
        <w:rPr>
          <w:rFonts w:ascii="宋体" w:hAnsi="宋体"/>
          <w:szCs w:val="21"/>
        </w:rPr>
        <w:t>Chapter</w:t>
      </w:r>
      <w:r>
        <w:rPr>
          <w:rFonts w:hint="eastAsia" w:ascii="宋体" w:hAnsi="宋体"/>
          <w:szCs w:val="21"/>
        </w:rPr>
        <w:t>(章)，如建筑与装饰定额第一章，填写“1”；如补充定额，可填写“0”。</w:t>
      </w:r>
    </w:p>
    <w:p>
      <w:pPr>
        <w:spacing w:before="156" w:beforeLines="50"/>
        <w:rPr>
          <w:rStyle w:val="74"/>
          <w:rFonts w:hint="default" w:asciiTheme="minorEastAsia" w:hAnsiTheme="minorEastAsia" w:eastAsiaTheme="minorEastAsia"/>
          <w:color w:val="auto"/>
          <w:sz w:val="21"/>
          <w:szCs w:val="21"/>
        </w:rPr>
      </w:pPr>
      <w:r>
        <w:rPr>
          <w:rFonts w:hint="eastAsia"/>
          <w:b/>
          <w:szCs w:val="21"/>
        </w:rPr>
        <w:t>4</w:t>
      </w:r>
      <w:r>
        <w:rPr>
          <w:b/>
          <w:szCs w:val="21"/>
        </w:rPr>
        <w:t>.</w:t>
      </w:r>
      <w:r>
        <w:rPr>
          <w:rFonts w:hint="eastAsia"/>
          <w:b/>
          <w:szCs w:val="21"/>
        </w:rPr>
        <w:t>2</w:t>
      </w:r>
      <w:r>
        <w:rPr>
          <w:b/>
          <w:szCs w:val="21"/>
        </w:rPr>
        <w:t>.</w:t>
      </w:r>
      <w:r>
        <w:rPr>
          <w:rFonts w:hint="eastAsia"/>
          <w:b/>
          <w:szCs w:val="21"/>
        </w:rPr>
        <w:t>12</w:t>
      </w:r>
      <w:r>
        <w:rPr>
          <w:b/>
          <w:szCs w:val="21"/>
        </w:rPr>
        <w:t xml:space="preserve"> </w:t>
      </w:r>
      <w:r>
        <w:rPr>
          <w:szCs w:val="21"/>
        </w:rPr>
        <w:t xml:space="preserve"> UnitPriceCalculationOfItem</w:t>
      </w:r>
      <w:r>
        <w:rPr>
          <w:rFonts w:hint="eastAsia"/>
          <w:szCs w:val="21"/>
        </w:rPr>
        <w:t>（子目单价计算）存储设备及工器具购置费的单价、定额子目的单价组成及单价计算过程信息，该元素属性表中的数据内容不限定，只定义数据格式，其中Name（费用名称）、Code（费用代号）为必填信息，不能为空。</w:t>
      </w:r>
      <w:r>
        <w:rPr>
          <w:rStyle w:val="74"/>
          <w:rFonts w:hint="default" w:asciiTheme="minorEastAsia" w:hAnsiTheme="minorEastAsia" w:eastAsiaTheme="minorEastAsia"/>
          <w:color w:val="auto"/>
          <w:sz w:val="21"/>
          <w:szCs w:val="21"/>
        </w:rPr>
        <w:t>Code（费用代号）按本标准第3.0.3条的规定取值，</w:t>
      </w:r>
      <w:r>
        <w:rPr>
          <w:rFonts w:hint="eastAsia"/>
          <w:szCs w:val="21"/>
        </w:rPr>
        <w:t>常见费用代号见本标准《附录B  费用名称与费用代号对照表》</w:t>
      </w:r>
      <w:r>
        <w:rPr>
          <w:rStyle w:val="74"/>
          <w:rFonts w:hint="default" w:asciiTheme="minorEastAsia" w:hAnsiTheme="minorEastAsia" w:eastAsiaTheme="minorEastAsia"/>
          <w:color w:val="auto"/>
          <w:sz w:val="21"/>
          <w:szCs w:val="21"/>
        </w:rPr>
        <w:t>，</w:t>
      </w:r>
      <w:r>
        <w:rPr>
          <w:rFonts w:asciiTheme="minorEastAsia" w:hAnsiTheme="minorEastAsia" w:eastAsiaTheme="minorEastAsia"/>
          <w:szCs w:val="21"/>
        </w:rPr>
        <w:t>QtyFormula</w:t>
      </w:r>
      <w:r>
        <w:rPr>
          <w:rFonts w:hint="eastAsia" w:asciiTheme="minorEastAsia" w:hAnsiTheme="minorEastAsia" w:eastAsiaTheme="minorEastAsia"/>
          <w:szCs w:val="21"/>
        </w:rPr>
        <w:t>（计算基数）非空时，数据内容应符合本标准第3.0.4条规定格式及要求。</w:t>
      </w:r>
    </w:p>
    <w:p>
      <w:pPr>
        <w:spacing w:before="156" w:beforeLines="50"/>
        <w:rPr>
          <w:szCs w:val="21"/>
        </w:rPr>
      </w:pPr>
      <w:r>
        <w:rPr>
          <w:rFonts w:hint="eastAsia"/>
          <w:b/>
          <w:szCs w:val="21"/>
        </w:rPr>
        <w:t>4</w:t>
      </w:r>
      <w:r>
        <w:rPr>
          <w:b/>
          <w:szCs w:val="21"/>
        </w:rPr>
        <w:t>.</w:t>
      </w:r>
      <w:r>
        <w:rPr>
          <w:rFonts w:hint="eastAsia"/>
          <w:b/>
          <w:szCs w:val="21"/>
        </w:rPr>
        <w:t>2</w:t>
      </w:r>
      <w:r>
        <w:rPr>
          <w:b/>
          <w:szCs w:val="21"/>
        </w:rPr>
        <w:t>.</w:t>
      </w:r>
      <w:r>
        <w:rPr>
          <w:rFonts w:hint="eastAsia"/>
          <w:b/>
          <w:szCs w:val="21"/>
        </w:rPr>
        <w:t>13</w:t>
      </w:r>
      <w:r>
        <w:rPr>
          <w:rFonts w:hint="eastAsia" w:ascii="宋体" w:hAnsi="宋体"/>
          <w:b/>
          <w:szCs w:val="21"/>
        </w:rPr>
        <w:t>～</w:t>
      </w:r>
      <w:r>
        <w:rPr>
          <w:rFonts w:hint="eastAsia"/>
          <w:b/>
          <w:szCs w:val="21"/>
        </w:rPr>
        <w:t>4.2.16</w:t>
      </w:r>
      <w:r>
        <w:rPr>
          <w:b/>
          <w:szCs w:val="21"/>
        </w:rPr>
        <w:t xml:space="preserve"> </w:t>
      </w:r>
      <w:r>
        <w:rPr>
          <w:szCs w:val="21"/>
        </w:rPr>
        <w:t xml:space="preserve"> </w:t>
      </w:r>
      <w:r>
        <w:rPr>
          <w:rFonts w:hint="eastAsia"/>
          <w:szCs w:val="21"/>
        </w:rPr>
        <w:t>分部分项工程量清单、单价措施项目清单的综合单价分析包含调整前单价组成及金额、调整后各单价组成及金额、采用的计价定额及用量、消耗的工料机及用量四部分数据，</w:t>
      </w:r>
      <w:r>
        <w:rPr>
          <w:rFonts w:asciiTheme="minorEastAsia" w:hAnsiTheme="minorEastAsia" w:eastAsiaTheme="minorEastAsia"/>
          <w:szCs w:val="21"/>
        </w:rPr>
        <w:t>PriceAnalysis</w:t>
      </w:r>
      <w:r>
        <w:rPr>
          <w:rFonts w:hint="eastAsia" w:asciiTheme="minorEastAsia" w:hAnsiTheme="minorEastAsia" w:eastAsiaTheme="minorEastAsia"/>
          <w:szCs w:val="21"/>
        </w:rPr>
        <w:t>（单价分析）表有数据才输出，没有数据此元素不存在，包含的四个子元素表也为可选输出属性</w:t>
      </w:r>
      <w:r>
        <w:rPr>
          <w:rFonts w:hint="eastAsia"/>
          <w:szCs w:val="21"/>
        </w:rPr>
        <w:t>。</w:t>
      </w:r>
    </w:p>
    <w:p>
      <w:pPr>
        <w:ind w:firstLine="420"/>
        <w:rPr>
          <w:rFonts w:asciiTheme="minorEastAsia" w:hAnsiTheme="minorEastAsia" w:eastAsiaTheme="minorEastAsia"/>
        </w:rPr>
      </w:pPr>
      <w:r>
        <w:rPr>
          <w:rFonts w:hint="eastAsia"/>
          <w:b/>
        </w:rPr>
        <w:t xml:space="preserve">1 </w:t>
      </w:r>
      <w:r>
        <w:rPr>
          <w:rFonts w:hint="eastAsia"/>
          <w:szCs w:val="21"/>
        </w:rPr>
        <w:t xml:space="preserve"> </w:t>
      </w:r>
      <w:r>
        <w:rPr>
          <w:szCs w:val="21"/>
        </w:rPr>
        <w:t>OriginalPriceItem</w:t>
      </w:r>
      <w:r>
        <w:rPr>
          <w:rFonts w:hint="eastAsia"/>
          <w:szCs w:val="21"/>
        </w:rPr>
        <w:t>（调整前单价明细）用于由于各种合同约定调整因素出现，需要调整综合单价时，存储调整前的综合单价组成内容信息。</w:t>
      </w:r>
      <w:r>
        <w:rPr>
          <w:szCs w:val="21"/>
        </w:rPr>
        <w:t>PriceItem</w:t>
      </w:r>
      <w:r>
        <w:rPr>
          <w:rFonts w:hint="eastAsia"/>
          <w:szCs w:val="21"/>
        </w:rPr>
        <w:t>（单价明细）元素用于储存本工程文件清单项目的综合单价组成内容信息。元素属性定义</w:t>
      </w:r>
      <w:r>
        <w:rPr>
          <w:rFonts w:hint="eastAsia" w:asciiTheme="minorEastAsia" w:hAnsiTheme="minorEastAsia" w:eastAsiaTheme="minorEastAsia"/>
          <w:szCs w:val="21"/>
        </w:rPr>
        <w:t>表均罗列了常用主要的9项费用，各地使用时，根据当地的计价依据费用计算特点、数据交换要求可选择使用，没用到的可不存在不输出。对于该表没有罗列的费用项，实际使用又需要，可</w:t>
      </w:r>
      <w:r>
        <w:rPr>
          <w:rFonts w:hint="eastAsia" w:asciiTheme="minorEastAsia" w:hAnsiTheme="minorEastAsia" w:eastAsiaTheme="minorEastAsia"/>
        </w:rPr>
        <w:t>按本标准第3.0.3条的规定规则进行补充，补充的费用项及金额信息存储在</w:t>
      </w:r>
      <w:r>
        <w:rPr>
          <w:rFonts w:asciiTheme="minorEastAsia" w:hAnsiTheme="minorEastAsia" w:eastAsiaTheme="minorEastAsia"/>
        </w:rPr>
        <w:t>AddiCost</w:t>
      </w:r>
      <w:r>
        <w:rPr>
          <w:rFonts w:hint="eastAsia" w:asciiTheme="minorEastAsia" w:hAnsiTheme="minorEastAsia" w:eastAsiaTheme="minorEastAsia"/>
        </w:rPr>
        <w:t>（补充费用）元素表中。</w:t>
      </w:r>
    </w:p>
    <w:p>
      <w:pPr>
        <w:ind w:firstLine="420"/>
        <w:rPr>
          <w:rFonts w:asciiTheme="minorEastAsia" w:hAnsiTheme="minorEastAsia" w:eastAsiaTheme="minorEastAsia"/>
          <w:szCs w:val="21"/>
        </w:rPr>
      </w:pPr>
      <w:r>
        <w:rPr>
          <w:rFonts w:hint="eastAsia"/>
          <w:b/>
          <w:szCs w:val="21"/>
        </w:rPr>
        <w:t xml:space="preserve">2  </w:t>
      </w:r>
      <w:r>
        <w:rPr>
          <w:szCs w:val="21"/>
        </w:rPr>
        <w:t>PriceAnalysis</w:t>
      </w:r>
      <w:r>
        <w:rPr>
          <w:rFonts w:hint="eastAsia"/>
          <w:szCs w:val="21"/>
        </w:rPr>
        <w:t>（单价分析）、</w:t>
      </w:r>
      <w:r>
        <w:rPr>
          <w:szCs w:val="21"/>
        </w:rPr>
        <w:t>NormItem</w:t>
      </w:r>
      <w:r>
        <w:rPr>
          <w:rFonts w:hint="eastAsia"/>
          <w:szCs w:val="21"/>
        </w:rPr>
        <w:t>（定额明细）均设置</w:t>
      </w:r>
      <w:r>
        <w:rPr>
          <w:szCs w:val="21"/>
        </w:rPr>
        <w:t>PriceItem</w:t>
      </w:r>
      <w:r>
        <w:rPr>
          <w:rFonts w:hint="eastAsia"/>
          <w:szCs w:val="21"/>
        </w:rPr>
        <w:t>（单价明细）子元素属性表，元素内容一样，但数据含义不同：</w:t>
      </w:r>
    </w:p>
    <w:p>
      <w:pPr>
        <w:ind w:firstLine="420"/>
        <w:rPr>
          <w:szCs w:val="21"/>
        </w:rPr>
      </w:pPr>
      <w:r>
        <w:rPr>
          <w:b/>
          <w:szCs w:val="21"/>
        </w:rPr>
        <w:t>1）</w:t>
      </w:r>
      <w:r>
        <w:rPr>
          <w:rFonts w:hint="eastAsia" w:asciiTheme="minorEastAsia" w:hAnsiTheme="minorEastAsia" w:eastAsiaTheme="minorEastAsia"/>
          <w:szCs w:val="21"/>
        </w:rPr>
        <w:t>在</w:t>
      </w:r>
      <w:bookmarkStart w:id="756" w:name="OLE_LINK428"/>
      <w:bookmarkStart w:id="757" w:name="OLE_LINK429"/>
      <w:r>
        <w:rPr>
          <w:rFonts w:asciiTheme="minorEastAsia" w:hAnsiTheme="minorEastAsia" w:eastAsiaTheme="minorEastAsia"/>
          <w:szCs w:val="21"/>
        </w:rPr>
        <w:t>PriceAnalysis</w:t>
      </w:r>
      <w:r>
        <w:rPr>
          <w:rFonts w:hint="eastAsia" w:asciiTheme="minorEastAsia" w:hAnsiTheme="minorEastAsia" w:eastAsiaTheme="minorEastAsia"/>
          <w:szCs w:val="21"/>
        </w:rPr>
        <w:t>（单价分析）</w:t>
      </w:r>
      <w:bookmarkEnd w:id="756"/>
      <w:bookmarkEnd w:id="757"/>
      <w:r>
        <w:rPr>
          <w:rFonts w:hint="eastAsia" w:asciiTheme="minorEastAsia" w:hAnsiTheme="minorEastAsia" w:eastAsiaTheme="minorEastAsia"/>
          <w:szCs w:val="21"/>
        </w:rPr>
        <w:t>中的</w:t>
      </w:r>
      <w:r>
        <w:rPr>
          <w:rFonts w:asciiTheme="minorEastAsia" w:hAnsiTheme="minorEastAsia" w:eastAsiaTheme="minorEastAsia"/>
          <w:szCs w:val="21"/>
        </w:rPr>
        <w:t>PriceItem</w:t>
      </w:r>
      <w:r>
        <w:rPr>
          <w:rFonts w:hint="eastAsia" w:asciiTheme="minorEastAsia" w:hAnsiTheme="minorEastAsia" w:eastAsiaTheme="minorEastAsia"/>
          <w:szCs w:val="21"/>
        </w:rPr>
        <w:t>（单价明细）表示</w:t>
      </w:r>
      <w:r>
        <w:rPr>
          <w:rFonts w:hint="eastAsia"/>
          <w:szCs w:val="21"/>
        </w:rPr>
        <w:t>为完成一个规定计量单位的分部分项工程量清单项目或措施清单项目的各项费用及金额。</w:t>
      </w:r>
    </w:p>
    <w:p>
      <w:pPr>
        <w:ind w:firstLine="420"/>
        <w:rPr>
          <w:rFonts w:asciiTheme="minorEastAsia" w:hAnsiTheme="minorEastAsia" w:eastAsiaTheme="minorEastAsia"/>
          <w:szCs w:val="21"/>
        </w:rPr>
      </w:pPr>
      <w:r>
        <w:rPr>
          <w:b/>
          <w:szCs w:val="21"/>
        </w:rPr>
        <w:t>2）</w:t>
      </w:r>
      <w:r>
        <w:rPr>
          <w:rFonts w:hint="eastAsia"/>
          <w:szCs w:val="21"/>
        </w:rPr>
        <w:t>在</w:t>
      </w:r>
      <w:r>
        <w:rPr>
          <w:szCs w:val="21"/>
        </w:rPr>
        <w:t>NormItem</w:t>
      </w:r>
      <w:r>
        <w:rPr>
          <w:rFonts w:hint="eastAsia"/>
          <w:szCs w:val="21"/>
        </w:rPr>
        <w:t>（定额明细）中的</w:t>
      </w:r>
      <w:r>
        <w:rPr>
          <w:rFonts w:asciiTheme="minorEastAsia" w:hAnsiTheme="minorEastAsia" w:eastAsiaTheme="minorEastAsia"/>
          <w:szCs w:val="21"/>
        </w:rPr>
        <w:t>PriceItem</w:t>
      </w:r>
      <w:r>
        <w:rPr>
          <w:rFonts w:hint="eastAsia" w:asciiTheme="minorEastAsia" w:hAnsiTheme="minorEastAsia" w:eastAsiaTheme="minorEastAsia"/>
          <w:szCs w:val="21"/>
        </w:rPr>
        <w:t>（单价明细）表示为</w:t>
      </w:r>
      <w:r>
        <w:rPr>
          <w:rFonts w:hint="eastAsia"/>
          <w:szCs w:val="21"/>
        </w:rPr>
        <w:t>为完成一个规定计量单位的分部分项工程量清单项目或措施清单项目所需计价定额的各项费用及金额。</w:t>
      </w:r>
    </w:p>
    <w:p>
      <w:pPr>
        <w:ind w:firstLine="420"/>
        <w:rPr>
          <w:szCs w:val="21"/>
        </w:rPr>
      </w:pPr>
      <w:r>
        <w:rPr>
          <w:rFonts w:hint="eastAsia"/>
          <w:b/>
        </w:rPr>
        <w:t xml:space="preserve">2  </w:t>
      </w:r>
      <w:r>
        <w:rPr>
          <w:szCs w:val="21"/>
        </w:rPr>
        <w:t>NormItem</w:t>
      </w:r>
      <w:r>
        <w:rPr>
          <w:rFonts w:hint="eastAsia"/>
          <w:szCs w:val="21"/>
        </w:rPr>
        <w:t>（定额明细）中的Number（定额编码）、Name（定额名称）、Unit（单位）与清单下的所有</w:t>
      </w:r>
      <w:r>
        <w:rPr>
          <w:szCs w:val="21"/>
        </w:rPr>
        <w:t>Norm</w:t>
      </w:r>
      <w:r>
        <w:rPr>
          <w:rFonts w:hint="eastAsia"/>
          <w:szCs w:val="21"/>
        </w:rPr>
        <w:t>（定额子目）一致，只是每条定额子目的Quantity（工程量）为一个清单单位的定额工程量，数值计算逻辑上为定额子目工程量÷清单工程量。</w:t>
      </w:r>
    </w:p>
    <w:p>
      <w:pPr>
        <w:ind w:firstLine="420"/>
        <w:rPr>
          <w:szCs w:val="21"/>
        </w:rPr>
      </w:pPr>
      <w:r>
        <w:rPr>
          <w:rFonts w:hint="eastAsia"/>
          <w:b/>
        </w:rPr>
        <w:t xml:space="preserve">3  </w:t>
      </w:r>
      <w:r>
        <w:rPr>
          <w:rFonts w:hint="eastAsia"/>
          <w:szCs w:val="21"/>
        </w:rPr>
        <w:t>此处的</w:t>
      </w:r>
      <w:r>
        <w:t>LabourMaterialsEquipmentsMachinesElement</w:t>
      </w:r>
      <w:r>
        <w:rPr>
          <w:rFonts w:hint="eastAsia"/>
        </w:rPr>
        <w:t>（工料机含量明细）汇总的是当前清单下所有定额子目的工料机汇总，但此表中的</w:t>
      </w:r>
      <w:r>
        <w:rPr>
          <w:rFonts w:hint="eastAsia"/>
          <w:szCs w:val="21"/>
        </w:rPr>
        <w:t>Quantity（工程量）为一个清单单位的定额工程量，数值计算逻辑上为清单工料机用量÷清单工程量。</w:t>
      </w:r>
    </w:p>
    <w:p>
      <w:pPr>
        <w:spacing w:before="156" w:beforeLines="50"/>
        <w:rPr>
          <w:szCs w:val="21"/>
        </w:rPr>
      </w:pPr>
      <w:bookmarkStart w:id="758" w:name="OLE_LINK431"/>
      <w:bookmarkStart w:id="759" w:name="OLE_LINK430"/>
      <w:bookmarkStart w:id="760" w:name="OLE_LINK432"/>
      <w:r>
        <w:rPr>
          <w:rFonts w:hint="eastAsia"/>
          <w:b/>
          <w:szCs w:val="21"/>
        </w:rPr>
        <w:t>4</w:t>
      </w:r>
      <w:r>
        <w:rPr>
          <w:b/>
          <w:szCs w:val="21"/>
        </w:rPr>
        <w:t>.</w:t>
      </w:r>
      <w:r>
        <w:rPr>
          <w:rFonts w:hint="eastAsia"/>
          <w:b/>
          <w:szCs w:val="21"/>
        </w:rPr>
        <w:t>2</w:t>
      </w:r>
      <w:r>
        <w:rPr>
          <w:b/>
          <w:szCs w:val="21"/>
        </w:rPr>
        <w:t>.</w:t>
      </w:r>
      <w:r>
        <w:rPr>
          <w:rFonts w:hint="eastAsia"/>
          <w:b/>
          <w:szCs w:val="21"/>
        </w:rPr>
        <w:t xml:space="preserve">17  </w:t>
      </w:r>
      <w:bookmarkEnd w:id="758"/>
      <w:bookmarkEnd w:id="759"/>
      <w:bookmarkEnd w:id="760"/>
      <w:r>
        <w:rPr>
          <w:szCs w:val="21"/>
        </w:rPr>
        <w:t>Sundry</w:t>
      </w:r>
      <w:r>
        <w:rPr>
          <w:rFonts w:hint="eastAsia"/>
          <w:szCs w:val="21"/>
        </w:rPr>
        <w:t>（其他项目）包含的子元素内容共8项，</w:t>
      </w:r>
      <w:r>
        <w:rPr>
          <w:szCs w:val="21"/>
        </w:rPr>
        <w:t>ClaimsCost</w:t>
      </w:r>
      <w:r>
        <w:rPr>
          <w:rFonts w:hint="eastAsia"/>
          <w:szCs w:val="21"/>
        </w:rPr>
        <w:t>（索赔费用）、</w:t>
      </w:r>
      <w:r>
        <w:rPr>
          <w:szCs w:val="21"/>
        </w:rPr>
        <w:t>SiteInstructionCost</w:t>
      </w:r>
      <w:r>
        <w:rPr>
          <w:rFonts w:hint="eastAsia"/>
          <w:szCs w:val="21"/>
        </w:rPr>
        <w:t>（现场签证费用）为可选择输出属性，其余元素属性表均需输出，此元素不设属性定义表。</w:t>
      </w:r>
    </w:p>
    <w:p>
      <w:pPr>
        <w:spacing w:before="156" w:beforeLines="50"/>
        <w:rPr>
          <w:szCs w:val="21"/>
        </w:rPr>
      </w:pPr>
      <w:r>
        <w:rPr>
          <w:rFonts w:hint="eastAsia"/>
          <w:b/>
          <w:szCs w:val="21"/>
        </w:rPr>
        <w:t>4</w:t>
      </w:r>
      <w:r>
        <w:rPr>
          <w:b/>
          <w:szCs w:val="21"/>
        </w:rPr>
        <w:t>.</w:t>
      </w:r>
      <w:r>
        <w:rPr>
          <w:rFonts w:hint="eastAsia"/>
          <w:b/>
          <w:szCs w:val="21"/>
        </w:rPr>
        <w:t>2</w:t>
      </w:r>
      <w:r>
        <w:rPr>
          <w:b/>
          <w:szCs w:val="21"/>
        </w:rPr>
        <w:t>.</w:t>
      </w:r>
      <w:r>
        <w:rPr>
          <w:rFonts w:hint="eastAsia"/>
          <w:b/>
          <w:szCs w:val="21"/>
        </w:rPr>
        <w:t xml:space="preserve">18  </w:t>
      </w:r>
      <w:r>
        <w:rPr>
          <w:szCs w:val="21"/>
        </w:rPr>
        <w:t>SundryCosts</w:t>
      </w:r>
      <w:r>
        <w:rPr>
          <w:rFonts w:hint="eastAsia"/>
          <w:szCs w:val="21"/>
        </w:rPr>
        <w:t>（其他项目费）汇总单位工程下的所有其他项目费，根据造价数据表现形式特点、各阶段造价文件交换要求，考虑标准的兼容性和扩展性，设置</w:t>
      </w:r>
      <w:r>
        <w:rPr>
          <w:szCs w:val="21"/>
        </w:rPr>
        <w:t>SundryCostsGroup</w:t>
      </w:r>
      <w:r>
        <w:rPr>
          <w:rFonts w:hint="eastAsia"/>
          <w:szCs w:val="21"/>
        </w:rPr>
        <w:t>（其他项目费标题）、</w:t>
      </w:r>
      <w:r>
        <w:rPr>
          <w:szCs w:val="21"/>
        </w:rPr>
        <w:t>SundryCostsItem</w:t>
      </w:r>
      <w:r>
        <w:rPr>
          <w:rFonts w:hint="eastAsia"/>
          <w:szCs w:val="21"/>
        </w:rPr>
        <w:t>（其他项目费明细）二个子元素，均为可选输出属性。</w:t>
      </w:r>
      <w:r>
        <w:rPr>
          <w:szCs w:val="21"/>
        </w:rPr>
        <w:t>SundryCostsGroup</w:t>
      </w:r>
      <w:r>
        <w:rPr>
          <w:rFonts w:hint="eastAsia"/>
          <w:szCs w:val="21"/>
        </w:rPr>
        <w:t>（其他项目费标题）汇总本项包含的所有“汇总条目”子项费用，兼容多层级数据结构，可扩展。子元素表中无内容，可不存在。</w:t>
      </w:r>
    </w:p>
    <w:p>
      <w:pPr>
        <w:ind w:firstLine="435"/>
        <w:rPr>
          <w:rFonts w:asciiTheme="minorEastAsia" w:hAnsiTheme="minorEastAsia" w:eastAsiaTheme="minorEastAsia"/>
          <w:szCs w:val="21"/>
        </w:rPr>
      </w:pPr>
      <w:r>
        <w:rPr>
          <w:rFonts w:hint="eastAsia"/>
          <w:b/>
          <w:szCs w:val="21"/>
        </w:rPr>
        <w:t xml:space="preserve">1  </w:t>
      </w:r>
      <w:r>
        <w:rPr>
          <w:szCs w:val="21"/>
        </w:rPr>
        <w:t>Name（</w:t>
      </w:r>
      <w:r>
        <w:rPr>
          <w:rFonts w:hint="eastAsia"/>
          <w:szCs w:val="21"/>
        </w:rPr>
        <w:t>费用</w:t>
      </w:r>
      <w:r>
        <w:rPr>
          <w:szCs w:val="21"/>
        </w:rPr>
        <w:t>名称）、Code（费用代号）、Kind（汇总类型）为必填内容，不得为空。</w:t>
      </w:r>
      <w:r>
        <w:rPr>
          <w:rStyle w:val="74"/>
          <w:rFonts w:hint="default" w:ascii="Times New Roman" w:hAnsi="Times New Roman" w:eastAsiaTheme="minorEastAsia"/>
          <w:color w:val="auto"/>
          <w:sz w:val="21"/>
          <w:szCs w:val="21"/>
        </w:rPr>
        <w:t>Code</w:t>
      </w:r>
      <w:r>
        <w:rPr>
          <w:rStyle w:val="74"/>
          <w:rFonts w:hint="default" w:ascii="Times New Roman" w:hAnsiTheme="minorEastAsia" w:eastAsiaTheme="minorEastAsia"/>
          <w:color w:val="auto"/>
          <w:sz w:val="21"/>
          <w:szCs w:val="21"/>
        </w:rPr>
        <w:t>（费用代号）按本标准第</w:t>
      </w:r>
      <w:r>
        <w:rPr>
          <w:rStyle w:val="74"/>
          <w:rFonts w:hint="default" w:ascii="Times New Roman" w:hAnsi="Times New Roman" w:eastAsiaTheme="minorEastAsia"/>
          <w:color w:val="auto"/>
          <w:sz w:val="21"/>
          <w:szCs w:val="21"/>
        </w:rPr>
        <w:t>3.0.3</w:t>
      </w:r>
      <w:r>
        <w:rPr>
          <w:rStyle w:val="74"/>
          <w:rFonts w:hint="default" w:ascii="Times New Roman" w:hAnsiTheme="minorEastAsia" w:eastAsiaTheme="minorEastAsia"/>
          <w:color w:val="auto"/>
          <w:sz w:val="21"/>
          <w:szCs w:val="21"/>
        </w:rPr>
        <w:t>条的规定取值，</w:t>
      </w:r>
      <w:r>
        <w:rPr>
          <w:szCs w:val="21"/>
        </w:rPr>
        <w:t>常见费用代号见本标准《附录B  费用名称与费用代号对照表》。</w:t>
      </w:r>
      <w:r>
        <w:rPr>
          <w:rFonts w:eastAsiaTheme="minorEastAsia"/>
          <w:szCs w:val="21"/>
        </w:rPr>
        <w:t xml:space="preserve"> </w:t>
      </w:r>
    </w:p>
    <w:p>
      <w:pPr>
        <w:ind w:firstLine="435"/>
        <w:rPr>
          <w:rFonts w:asciiTheme="minorEastAsia" w:hAnsiTheme="minorEastAsia" w:eastAsiaTheme="minorEastAsia"/>
          <w:szCs w:val="21"/>
        </w:rPr>
      </w:pPr>
      <w:r>
        <w:rPr>
          <w:rFonts w:hint="eastAsia"/>
          <w:b/>
          <w:szCs w:val="21"/>
        </w:rPr>
        <w:t xml:space="preserve">2  </w:t>
      </w:r>
      <w:r>
        <w:rPr>
          <w:rFonts w:eastAsiaTheme="minorEastAsia"/>
          <w:szCs w:val="21"/>
        </w:rPr>
        <w:t>Kind</w:t>
      </w:r>
      <w:r>
        <w:rPr>
          <w:rFonts w:hint="eastAsia" w:eastAsiaTheme="minorEastAsia"/>
          <w:szCs w:val="21"/>
        </w:rPr>
        <w:t>（</w:t>
      </w:r>
      <w:r>
        <w:rPr>
          <w:rFonts w:hAnsiTheme="minorEastAsia" w:eastAsiaTheme="minorEastAsia"/>
          <w:szCs w:val="21"/>
        </w:rPr>
        <w:t>汇总类型</w:t>
      </w:r>
      <w:r>
        <w:rPr>
          <w:rFonts w:hint="eastAsia" w:eastAsiaTheme="minorEastAsia"/>
          <w:szCs w:val="21"/>
        </w:rPr>
        <w:t>）</w:t>
      </w:r>
      <w:r>
        <w:rPr>
          <w:rFonts w:hAnsiTheme="minorEastAsia" w:eastAsiaTheme="minorEastAsia"/>
          <w:szCs w:val="21"/>
        </w:rPr>
        <w:t>参与上一级费用汇总的费用，</w:t>
      </w:r>
      <w:r>
        <w:rPr>
          <w:rFonts w:eastAsiaTheme="minorEastAsia"/>
          <w:szCs w:val="21"/>
        </w:rPr>
        <w:t>Kind</w:t>
      </w:r>
      <w:r>
        <w:rPr>
          <w:rFonts w:hAnsiTheme="minorEastAsia" w:eastAsiaTheme="minorEastAsia"/>
          <w:szCs w:val="21"/>
        </w:rPr>
        <w:t>值为</w:t>
      </w:r>
      <w:r>
        <w:rPr>
          <w:rFonts w:eastAsiaTheme="minorEastAsia"/>
          <w:szCs w:val="21"/>
        </w:rPr>
        <w:t>1</w:t>
      </w:r>
      <w:r>
        <w:rPr>
          <w:rFonts w:hint="eastAsia" w:hAnsiTheme="minorEastAsia" w:eastAsiaTheme="minorEastAsia"/>
          <w:szCs w:val="21"/>
        </w:rPr>
        <w:t>；</w:t>
      </w:r>
      <w:r>
        <w:rPr>
          <w:rFonts w:hAnsiTheme="minorEastAsia" w:eastAsiaTheme="minorEastAsia"/>
          <w:szCs w:val="21"/>
        </w:rPr>
        <w:t>不参与上一级费用汇总的费用，</w:t>
      </w:r>
      <w:r>
        <w:rPr>
          <w:rFonts w:eastAsiaTheme="minorEastAsia"/>
          <w:szCs w:val="21"/>
        </w:rPr>
        <w:t>Kind</w:t>
      </w:r>
      <w:r>
        <w:rPr>
          <w:rFonts w:hAnsiTheme="minorEastAsia" w:eastAsiaTheme="minorEastAsia"/>
          <w:szCs w:val="21"/>
        </w:rPr>
        <w:t>值为</w:t>
      </w:r>
      <w:r>
        <w:rPr>
          <w:rFonts w:eastAsiaTheme="minorEastAsia"/>
          <w:szCs w:val="21"/>
        </w:rPr>
        <w:t>2</w:t>
      </w:r>
      <w:r>
        <w:rPr>
          <w:rFonts w:hAnsiTheme="minorEastAsia" w:eastAsiaTheme="minorEastAsia"/>
          <w:szCs w:val="21"/>
        </w:rPr>
        <w:t>。</w:t>
      </w:r>
    </w:p>
    <w:p>
      <w:pPr>
        <w:ind w:firstLine="435"/>
        <w:rPr>
          <w:kern w:val="0"/>
        </w:rPr>
      </w:pPr>
      <w:r>
        <w:rPr>
          <w:rFonts w:hint="eastAsia"/>
          <w:b/>
          <w:kern w:val="0"/>
        </w:rPr>
        <w:t xml:space="preserve">3  </w:t>
      </w:r>
      <w:r>
        <w:rPr>
          <w:kern w:val="0"/>
        </w:rPr>
        <w:t>QtyFormula</w:t>
      </w:r>
      <w:r>
        <w:rPr>
          <w:rFonts w:hint="eastAsia"/>
          <w:kern w:val="0"/>
        </w:rPr>
        <w:t>（计算基数）非空时，内容按本标准第3.0.4条的规定采用，</w:t>
      </w:r>
      <w:r>
        <w:rPr>
          <w:kern w:val="0"/>
        </w:rPr>
        <w:t>Quantity</w:t>
      </w:r>
      <w:r>
        <w:rPr>
          <w:rFonts w:hint="eastAsia"/>
          <w:kern w:val="0"/>
        </w:rPr>
        <w:t>（工程量）应为</w:t>
      </w:r>
      <w:r>
        <w:rPr>
          <w:kern w:val="0"/>
        </w:rPr>
        <w:t>QtyFormula</w:t>
      </w:r>
      <w:r>
        <w:rPr>
          <w:rFonts w:hint="eastAsia"/>
          <w:kern w:val="0"/>
        </w:rPr>
        <w:t>（计算基数）的计算结果值。</w:t>
      </w:r>
    </w:p>
    <w:p>
      <w:pPr>
        <w:ind w:firstLine="435"/>
        <w:rPr>
          <w:b/>
          <w:kern w:val="0"/>
        </w:rPr>
      </w:pPr>
      <w:r>
        <w:rPr>
          <w:rFonts w:hint="eastAsia"/>
          <w:b/>
          <w:kern w:val="0"/>
        </w:rPr>
        <w:t xml:space="preserve">4  </w:t>
      </w:r>
      <w:r>
        <w:rPr>
          <w:rFonts w:hint="eastAsia"/>
          <w:kern w:val="0"/>
        </w:rPr>
        <w:t>费用</w:t>
      </w:r>
      <w:r>
        <w:rPr>
          <w:kern w:val="0"/>
        </w:rPr>
        <w:t>T</w:t>
      </w:r>
      <w:r>
        <w:rPr>
          <w:szCs w:val="21"/>
        </w:rPr>
        <w:t>otal</w:t>
      </w:r>
      <w:r>
        <w:rPr>
          <w:rFonts w:hint="eastAsia"/>
          <w:szCs w:val="21"/>
        </w:rPr>
        <w:t>（金额）有二种计算方式，执行时，每项费用只能选取其中一种：</w:t>
      </w:r>
    </w:p>
    <w:p>
      <w:pPr>
        <w:rPr>
          <w:szCs w:val="21"/>
        </w:rPr>
      </w:pPr>
      <w:r>
        <w:rPr>
          <w:rFonts w:hint="eastAsia"/>
          <w:szCs w:val="21"/>
        </w:rPr>
        <w:t xml:space="preserve">    方式一：Quantity（工程量）×Price（单价）=</w:t>
      </w:r>
      <w:bookmarkStart w:id="761" w:name="OLE_LINK397"/>
      <w:bookmarkStart w:id="762" w:name="OLE_LINK360"/>
      <w:r>
        <w:rPr>
          <w:rFonts w:hint="eastAsia"/>
          <w:szCs w:val="21"/>
        </w:rPr>
        <w:t>Total（金额）</w:t>
      </w:r>
      <w:bookmarkEnd w:id="761"/>
      <w:bookmarkEnd w:id="762"/>
    </w:p>
    <w:p>
      <w:pPr>
        <w:ind w:firstLine="420"/>
        <w:rPr>
          <w:szCs w:val="21"/>
        </w:rPr>
      </w:pPr>
      <w:r>
        <w:rPr>
          <w:rFonts w:hint="eastAsia"/>
          <w:szCs w:val="21"/>
        </w:rPr>
        <w:t>方式二：QtyFormula（计算基数）×Rate（费率）= Total（金额）</w:t>
      </w:r>
    </w:p>
    <w:p>
      <w:pPr>
        <w:ind w:firstLine="420"/>
        <w:rPr>
          <w:szCs w:val="21"/>
        </w:rPr>
      </w:pPr>
      <w:r>
        <w:rPr>
          <w:rFonts w:hint="eastAsia"/>
          <w:szCs w:val="21"/>
        </w:rPr>
        <w:t>竣工结算文件时，Total（金额）则为</w:t>
      </w:r>
      <w:r>
        <w:rPr>
          <w:szCs w:val="21"/>
        </w:rPr>
        <w:t>SettlementTotal</w:t>
      </w:r>
      <w:r>
        <w:rPr>
          <w:rFonts w:hint="eastAsia"/>
          <w:szCs w:val="21"/>
        </w:rPr>
        <w:t>（结算金额）。</w:t>
      </w:r>
    </w:p>
    <w:p>
      <w:pPr>
        <w:ind w:firstLine="420"/>
        <w:rPr>
          <w:szCs w:val="21"/>
        </w:rPr>
      </w:pPr>
      <w:r>
        <w:rPr>
          <w:rFonts w:hint="eastAsia"/>
          <w:b/>
          <w:szCs w:val="21"/>
        </w:rPr>
        <w:t xml:space="preserve">5  </w:t>
      </w:r>
      <w:bookmarkStart w:id="763" w:name="OLE_LINK309"/>
      <w:bookmarkStart w:id="764" w:name="OLE_LINK169"/>
      <w:bookmarkStart w:id="765" w:name="OLE_LINK166"/>
      <w:r>
        <w:rPr>
          <w:szCs w:val="21"/>
        </w:rPr>
        <w:t>SettlementTotal</w:t>
      </w:r>
      <w:r>
        <w:rPr>
          <w:rFonts w:hint="eastAsia"/>
          <w:szCs w:val="21"/>
        </w:rPr>
        <w:t>（结算金额）</w:t>
      </w:r>
      <w:bookmarkEnd w:id="763"/>
      <w:bookmarkEnd w:id="764"/>
      <w:bookmarkEnd w:id="765"/>
      <w:r>
        <w:rPr>
          <w:rFonts w:hint="eastAsia"/>
          <w:szCs w:val="21"/>
        </w:rPr>
        <w:t>在竣工结算文件中才存在，且数值反映本竣工结算文件的费用。其他阶段的造价文件时</w:t>
      </w:r>
      <w:r>
        <w:rPr>
          <w:szCs w:val="21"/>
        </w:rPr>
        <w:t>SettlementTotal</w:t>
      </w:r>
      <w:r>
        <w:rPr>
          <w:rFonts w:hint="eastAsia"/>
          <w:szCs w:val="21"/>
        </w:rPr>
        <w:t>（结算金额）可以不输出，且费用数值反映在</w:t>
      </w:r>
      <w:r>
        <w:rPr>
          <w:szCs w:val="21"/>
        </w:rPr>
        <w:t>Total</w:t>
      </w:r>
      <w:r>
        <w:rPr>
          <w:rFonts w:hint="eastAsia"/>
          <w:szCs w:val="21"/>
        </w:rPr>
        <w:t>（金额）总。</w:t>
      </w:r>
    </w:p>
    <w:p>
      <w:pPr>
        <w:spacing w:before="156" w:beforeLines="50"/>
        <w:rPr>
          <w:szCs w:val="21"/>
        </w:rPr>
      </w:pPr>
      <w:r>
        <w:rPr>
          <w:rFonts w:hint="eastAsia"/>
          <w:b/>
          <w:szCs w:val="21"/>
        </w:rPr>
        <w:t>4</w:t>
      </w:r>
      <w:r>
        <w:rPr>
          <w:b/>
          <w:szCs w:val="21"/>
        </w:rPr>
        <w:t>.</w:t>
      </w:r>
      <w:r>
        <w:rPr>
          <w:rFonts w:hint="eastAsia"/>
          <w:b/>
          <w:szCs w:val="21"/>
        </w:rPr>
        <w:t>2</w:t>
      </w:r>
      <w:r>
        <w:rPr>
          <w:b/>
          <w:szCs w:val="21"/>
        </w:rPr>
        <w:t>.</w:t>
      </w:r>
      <w:r>
        <w:rPr>
          <w:rFonts w:hint="eastAsia"/>
          <w:b/>
          <w:szCs w:val="21"/>
        </w:rPr>
        <w:t>19</w:t>
      </w:r>
      <w:r>
        <w:rPr>
          <w:rFonts w:hint="eastAsia" w:ascii="宋体" w:hAnsi="宋体"/>
          <w:b/>
          <w:szCs w:val="21"/>
        </w:rPr>
        <w:t>～</w:t>
      </w:r>
      <w:r>
        <w:rPr>
          <w:rFonts w:hint="eastAsia"/>
          <w:b/>
          <w:szCs w:val="21"/>
        </w:rPr>
        <w:t xml:space="preserve">4.2.25  </w:t>
      </w:r>
      <w:r>
        <w:rPr>
          <w:rFonts w:hint="eastAsia"/>
          <w:szCs w:val="21"/>
        </w:rPr>
        <w:t>为满足本标准的适应性、兼容性和可扩展性要求，除</w:t>
      </w:r>
      <w:r>
        <w:rPr>
          <w:szCs w:val="21"/>
        </w:rPr>
        <w:t>ProvisionalMaterial</w:t>
      </w:r>
      <w:r>
        <w:rPr>
          <w:rFonts w:hint="eastAsia"/>
          <w:szCs w:val="21"/>
        </w:rPr>
        <w:t>（暂估价材料）外，</w:t>
      </w:r>
      <w:r>
        <w:rPr>
          <w:szCs w:val="21"/>
        </w:rPr>
        <w:t>ProvisionalSums</w:t>
      </w:r>
      <w:r>
        <w:rPr>
          <w:rFonts w:hint="eastAsia"/>
          <w:szCs w:val="21"/>
        </w:rPr>
        <w:t>（暂列金额）、</w:t>
      </w:r>
      <w:r>
        <w:rPr>
          <w:szCs w:val="21"/>
        </w:rPr>
        <w:t>SpecialtyProvisionalPrice</w:t>
      </w:r>
      <w:r>
        <w:rPr>
          <w:rFonts w:hint="eastAsia"/>
          <w:szCs w:val="21"/>
        </w:rPr>
        <w:t>（专业工程暂估价）、</w:t>
      </w:r>
      <w:r>
        <w:rPr>
          <w:szCs w:val="21"/>
        </w:rPr>
        <w:t>DayWorkRate</w:t>
      </w:r>
      <w:r>
        <w:rPr>
          <w:rFonts w:hint="eastAsia"/>
          <w:szCs w:val="21"/>
        </w:rPr>
        <w:t>（计日工）、</w:t>
      </w:r>
      <w:r>
        <w:rPr>
          <w:szCs w:val="21"/>
        </w:rPr>
        <w:t>MainContractorAttendance</w:t>
      </w:r>
      <w:r>
        <w:rPr>
          <w:rFonts w:hint="eastAsia"/>
          <w:szCs w:val="21"/>
        </w:rPr>
        <w:t>（总承包服务费）、</w:t>
      </w:r>
      <w:r>
        <w:rPr>
          <w:szCs w:val="21"/>
        </w:rPr>
        <w:t>ClaimsCost</w:t>
      </w:r>
      <w:r>
        <w:rPr>
          <w:rFonts w:hint="eastAsia"/>
          <w:szCs w:val="21"/>
        </w:rPr>
        <w:t>（索赔费用）、</w:t>
      </w:r>
      <w:r>
        <w:rPr>
          <w:szCs w:val="21"/>
        </w:rPr>
        <w:t>SiteInstructionCost</w:t>
      </w:r>
      <w:r>
        <w:rPr>
          <w:rFonts w:hint="eastAsia"/>
          <w:szCs w:val="21"/>
        </w:rPr>
        <w:t>（现场签证费用）均设置二个子元素：标题属性元素、明细属性元素，均为可选输出属性。标题属性元素汇总本项包含的所有“汇总条目”子项费用，兼容多层级数据结构，可扩展。</w:t>
      </w:r>
    </w:p>
    <w:p>
      <w:pPr>
        <w:ind w:firstLine="411" w:firstLineChars="196"/>
        <w:rPr>
          <w:szCs w:val="21"/>
        </w:rPr>
      </w:pPr>
      <w:r>
        <w:rPr>
          <w:szCs w:val="21"/>
        </w:rPr>
        <w:t>ProvisionalMaterial</w:t>
      </w:r>
      <w:r>
        <w:rPr>
          <w:rFonts w:hint="eastAsia"/>
          <w:szCs w:val="21"/>
        </w:rPr>
        <w:t>（暂估价材料）、</w:t>
      </w:r>
      <w:r>
        <w:rPr>
          <w:szCs w:val="21"/>
        </w:rPr>
        <w:t>SpecialtyProvisionalPrice</w:t>
      </w:r>
      <w:r>
        <w:rPr>
          <w:rFonts w:hint="eastAsia"/>
          <w:szCs w:val="21"/>
        </w:rPr>
        <w:t>（专业工程暂估价）、</w:t>
      </w:r>
      <w:r>
        <w:rPr>
          <w:szCs w:val="21"/>
        </w:rPr>
        <w:t>DayWorkRate</w:t>
      </w:r>
      <w:r>
        <w:rPr>
          <w:rFonts w:hint="eastAsia"/>
          <w:szCs w:val="21"/>
        </w:rPr>
        <w:t>（计日工）及其包含的子元素依据工程造价各阶段的数据特点及格式要求定义，输出是依据工程造价数据输出要求规定填写。</w:t>
      </w:r>
    </w:p>
    <w:p>
      <w:pPr>
        <w:ind w:firstLine="435"/>
        <w:rPr>
          <w:rFonts w:asciiTheme="minorEastAsia" w:hAnsiTheme="minorEastAsia" w:eastAsiaTheme="minorEastAsia"/>
          <w:szCs w:val="21"/>
        </w:rPr>
      </w:pPr>
      <w:r>
        <w:rPr>
          <w:rFonts w:hint="eastAsia"/>
          <w:b/>
          <w:szCs w:val="21"/>
        </w:rPr>
        <w:t xml:space="preserve">1  </w:t>
      </w:r>
      <w:bookmarkStart w:id="766" w:name="OLE_LINK436"/>
      <w:bookmarkStart w:id="767" w:name="OLE_LINK434"/>
      <w:bookmarkStart w:id="768" w:name="OLE_LINK435"/>
      <w:r>
        <w:rPr>
          <w:szCs w:val="21"/>
        </w:rPr>
        <w:t>Name</w:t>
      </w:r>
      <w:r>
        <w:rPr>
          <w:rFonts w:hint="eastAsia"/>
          <w:szCs w:val="21"/>
        </w:rPr>
        <w:t>（费用名称）</w:t>
      </w:r>
      <w:bookmarkEnd w:id="766"/>
      <w:bookmarkEnd w:id="767"/>
      <w:bookmarkEnd w:id="768"/>
      <w:r>
        <w:rPr>
          <w:rFonts w:hint="eastAsia"/>
          <w:szCs w:val="21"/>
        </w:rPr>
        <w:t>、</w:t>
      </w:r>
      <w:r>
        <w:rPr>
          <w:szCs w:val="21"/>
        </w:rPr>
        <w:t>Code</w:t>
      </w:r>
      <w:r>
        <w:rPr>
          <w:rFonts w:hint="eastAsia"/>
          <w:szCs w:val="21"/>
        </w:rPr>
        <w:t>（费用代号）、</w:t>
      </w:r>
      <w:r>
        <w:rPr>
          <w:szCs w:val="21"/>
        </w:rPr>
        <w:t>Kind</w:t>
      </w:r>
      <w:r>
        <w:rPr>
          <w:rFonts w:hint="eastAsia"/>
          <w:szCs w:val="21"/>
        </w:rPr>
        <w:t>（汇总类型）为必填内容，不得为空。</w:t>
      </w:r>
      <w:r>
        <w:rPr>
          <w:rStyle w:val="74"/>
          <w:rFonts w:hint="default" w:asciiTheme="minorEastAsia" w:hAnsiTheme="minorEastAsia" w:eastAsiaTheme="minorEastAsia"/>
          <w:color w:val="auto"/>
          <w:sz w:val="21"/>
          <w:szCs w:val="21"/>
        </w:rPr>
        <w:t>Code（费用代号）按本标准第3.0.3条的规定取值，</w:t>
      </w:r>
      <w:r>
        <w:rPr>
          <w:rFonts w:hint="eastAsia"/>
          <w:szCs w:val="21"/>
        </w:rPr>
        <w:t>常见的</w:t>
      </w:r>
      <w:r>
        <w:rPr>
          <w:szCs w:val="21"/>
        </w:rPr>
        <w:t>Code</w:t>
      </w:r>
      <w:r>
        <w:rPr>
          <w:rFonts w:hint="eastAsia"/>
          <w:szCs w:val="21"/>
        </w:rPr>
        <w:t>（费用代号）见本标准《附录B  费用名称与费用代号对照表》。</w:t>
      </w:r>
      <w:r>
        <w:rPr>
          <w:rFonts w:asciiTheme="minorEastAsia" w:hAnsiTheme="minorEastAsia" w:eastAsiaTheme="minorEastAsia"/>
          <w:szCs w:val="21"/>
        </w:rPr>
        <w:t xml:space="preserve"> </w:t>
      </w:r>
    </w:p>
    <w:p>
      <w:pPr>
        <w:ind w:firstLine="435"/>
        <w:rPr>
          <w:rFonts w:asciiTheme="minorEastAsia" w:hAnsiTheme="minorEastAsia" w:eastAsiaTheme="minorEastAsia"/>
          <w:szCs w:val="21"/>
        </w:rPr>
      </w:pPr>
      <w:r>
        <w:rPr>
          <w:rFonts w:hint="eastAsia"/>
          <w:b/>
          <w:szCs w:val="21"/>
        </w:rPr>
        <w:t xml:space="preserve">2  </w:t>
      </w:r>
      <w:r>
        <w:rPr>
          <w:rFonts w:asciiTheme="minorEastAsia" w:hAnsiTheme="minorEastAsia" w:eastAsiaTheme="minorEastAsia"/>
          <w:szCs w:val="21"/>
        </w:rPr>
        <w:t>Kind</w:t>
      </w:r>
      <w:r>
        <w:rPr>
          <w:rFonts w:hint="eastAsia" w:asciiTheme="minorEastAsia" w:hAnsiTheme="minorEastAsia" w:eastAsiaTheme="minorEastAsia"/>
          <w:szCs w:val="21"/>
        </w:rPr>
        <w:t>(汇总类型)对于参与上一级费用汇总的费用， Kind值为1，不参与的上一级费用汇总的费用， Kind值为2。</w:t>
      </w:r>
    </w:p>
    <w:p>
      <w:pPr>
        <w:ind w:firstLine="435"/>
        <w:rPr>
          <w:kern w:val="0"/>
        </w:rPr>
      </w:pPr>
      <w:r>
        <w:rPr>
          <w:rFonts w:hint="eastAsia"/>
          <w:b/>
          <w:kern w:val="0"/>
        </w:rPr>
        <w:t xml:space="preserve">3  </w:t>
      </w:r>
      <w:r>
        <w:rPr>
          <w:rFonts w:asciiTheme="minorEastAsia" w:hAnsiTheme="minorEastAsia" w:eastAsiaTheme="minorEastAsia"/>
          <w:kern w:val="0"/>
        </w:rPr>
        <w:t>QtyFormula</w:t>
      </w:r>
      <w:r>
        <w:rPr>
          <w:rFonts w:hint="eastAsia" w:asciiTheme="minorEastAsia" w:hAnsiTheme="minorEastAsia" w:eastAsiaTheme="minorEastAsia"/>
          <w:kern w:val="0"/>
        </w:rPr>
        <w:t>（计算基数）非空时，内容按本标准第3.0.4条规定采用，</w:t>
      </w:r>
      <w:r>
        <w:rPr>
          <w:rFonts w:asciiTheme="minorEastAsia" w:hAnsiTheme="minorEastAsia" w:eastAsiaTheme="minorEastAsia"/>
          <w:kern w:val="0"/>
        </w:rPr>
        <w:t>Quantity</w:t>
      </w:r>
      <w:r>
        <w:rPr>
          <w:rFonts w:hint="eastAsia" w:asciiTheme="minorEastAsia" w:hAnsiTheme="minorEastAsia" w:eastAsiaTheme="minorEastAsia"/>
          <w:kern w:val="0"/>
        </w:rPr>
        <w:t>（工程量）应为</w:t>
      </w:r>
      <w:r>
        <w:rPr>
          <w:rFonts w:asciiTheme="minorEastAsia" w:hAnsiTheme="minorEastAsia" w:eastAsiaTheme="minorEastAsia"/>
          <w:kern w:val="0"/>
        </w:rPr>
        <w:t>QtyFormula</w:t>
      </w:r>
      <w:r>
        <w:rPr>
          <w:rFonts w:hint="eastAsia" w:asciiTheme="minorEastAsia" w:hAnsiTheme="minorEastAsia" w:eastAsiaTheme="minorEastAsia"/>
          <w:kern w:val="0"/>
        </w:rPr>
        <w:t>（计算基数）的计算结果值。</w:t>
      </w:r>
    </w:p>
    <w:p>
      <w:pPr>
        <w:ind w:firstLine="435"/>
        <w:rPr>
          <w:b/>
          <w:kern w:val="0"/>
        </w:rPr>
      </w:pPr>
      <w:r>
        <w:rPr>
          <w:rFonts w:hint="eastAsia"/>
          <w:b/>
          <w:kern w:val="0"/>
        </w:rPr>
        <w:t xml:space="preserve">4  </w:t>
      </w:r>
      <w:r>
        <w:rPr>
          <w:rFonts w:hint="eastAsia"/>
          <w:szCs w:val="21"/>
        </w:rPr>
        <w:t>除暂估价材料明细外，所有</w:t>
      </w:r>
      <w:r>
        <w:rPr>
          <w:rFonts w:hint="eastAsia"/>
          <w:kern w:val="0"/>
        </w:rPr>
        <w:t>费用明细的</w:t>
      </w:r>
      <w:r>
        <w:rPr>
          <w:kern w:val="0"/>
        </w:rPr>
        <w:t>T</w:t>
      </w:r>
      <w:r>
        <w:rPr>
          <w:szCs w:val="21"/>
        </w:rPr>
        <w:t>otal</w:t>
      </w:r>
      <w:r>
        <w:rPr>
          <w:rFonts w:hint="eastAsia"/>
          <w:szCs w:val="21"/>
        </w:rPr>
        <w:t>（金额）值均有二种计算方式，执行时，每项费用只能选取其中一种：</w:t>
      </w:r>
    </w:p>
    <w:p>
      <w:pPr>
        <w:rPr>
          <w:szCs w:val="21"/>
        </w:rPr>
      </w:pPr>
      <w:r>
        <w:rPr>
          <w:rFonts w:hint="eastAsia"/>
          <w:szCs w:val="21"/>
        </w:rPr>
        <w:t xml:space="preserve">    方式一：Quantity（工程量）×Price（单价）=Total（合价）</w:t>
      </w:r>
    </w:p>
    <w:p>
      <w:pPr>
        <w:ind w:firstLine="420"/>
        <w:rPr>
          <w:szCs w:val="21"/>
        </w:rPr>
      </w:pPr>
      <w:r>
        <w:rPr>
          <w:rFonts w:hint="eastAsia"/>
          <w:szCs w:val="21"/>
        </w:rPr>
        <w:t>方式二：QtyFormula（计算基数）×Rate（费率）= Total（合价）</w:t>
      </w:r>
    </w:p>
    <w:p>
      <w:pPr>
        <w:ind w:firstLine="413" w:firstLineChars="196"/>
        <w:rPr>
          <w:szCs w:val="21"/>
        </w:rPr>
      </w:pPr>
      <w:r>
        <w:rPr>
          <w:rFonts w:hint="eastAsia"/>
          <w:b/>
          <w:kern w:val="0"/>
        </w:rPr>
        <w:t xml:space="preserve">5  </w:t>
      </w:r>
      <w:r>
        <w:rPr>
          <w:szCs w:val="21"/>
        </w:rPr>
        <w:t>ProvisionalMaterialItem</w:t>
      </w:r>
      <w:r>
        <w:rPr>
          <w:rFonts w:hint="eastAsia"/>
          <w:szCs w:val="21"/>
        </w:rPr>
        <w:t>（暂估价材料明细）中的</w:t>
      </w:r>
      <w:r>
        <w:rPr>
          <w:szCs w:val="21"/>
        </w:rPr>
        <w:t>Name</w:t>
      </w:r>
      <w:r>
        <w:rPr>
          <w:rFonts w:hint="eastAsia"/>
          <w:szCs w:val="21"/>
        </w:rPr>
        <w:t>（名称）、</w:t>
      </w:r>
      <w:r>
        <w:rPr>
          <w:szCs w:val="21"/>
        </w:rPr>
        <w:t>Unit</w:t>
      </w:r>
      <w:r>
        <w:rPr>
          <w:rFonts w:hint="eastAsia"/>
          <w:szCs w:val="21"/>
        </w:rPr>
        <w:t>（单位）、</w:t>
      </w:r>
      <w:r>
        <w:rPr>
          <w:szCs w:val="21"/>
        </w:rPr>
        <w:t>Price</w:t>
      </w:r>
      <w:r>
        <w:rPr>
          <w:rFonts w:hint="eastAsia"/>
          <w:szCs w:val="21"/>
        </w:rPr>
        <w:t>（单价）为必填内容，不得为空。</w:t>
      </w:r>
    </w:p>
    <w:p>
      <w:pPr>
        <w:spacing w:before="156" w:beforeLines="50"/>
        <w:rPr>
          <w:szCs w:val="21"/>
        </w:rPr>
      </w:pPr>
      <w:r>
        <w:rPr>
          <w:rFonts w:hint="eastAsia"/>
          <w:b/>
          <w:szCs w:val="21"/>
        </w:rPr>
        <w:t>4</w:t>
      </w:r>
      <w:r>
        <w:rPr>
          <w:b/>
          <w:szCs w:val="21"/>
        </w:rPr>
        <w:t>.</w:t>
      </w:r>
      <w:r>
        <w:rPr>
          <w:rFonts w:hint="eastAsia"/>
          <w:b/>
          <w:szCs w:val="21"/>
        </w:rPr>
        <w:t>2</w:t>
      </w:r>
      <w:r>
        <w:rPr>
          <w:b/>
          <w:szCs w:val="21"/>
        </w:rPr>
        <w:t>.</w:t>
      </w:r>
      <w:r>
        <w:rPr>
          <w:rFonts w:hint="eastAsia"/>
          <w:b/>
          <w:szCs w:val="21"/>
        </w:rPr>
        <w:t xml:space="preserve">26  </w:t>
      </w:r>
      <w:r>
        <w:rPr>
          <w:rFonts w:hint="eastAsia"/>
          <w:szCs w:val="21"/>
        </w:rPr>
        <w:t>本条规定了单位工程的</w:t>
      </w:r>
      <w:r>
        <w:rPr>
          <w:szCs w:val="21"/>
        </w:rPr>
        <w:t>StatutoryFees</w:t>
      </w:r>
      <w:r>
        <w:rPr>
          <w:rFonts w:hint="eastAsia"/>
          <w:szCs w:val="21"/>
        </w:rPr>
        <w:t>（规费）的元素名称、包含的子元素、元素关系、属性定义及使用规定。子元素</w:t>
      </w:r>
      <w:r>
        <w:rPr>
          <w:szCs w:val="21"/>
        </w:rPr>
        <w:t>StatutoryFeesGroup</w:t>
      </w:r>
      <w:r>
        <w:rPr>
          <w:rFonts w:hint="eastAsia"/>
          <w:szCs w:val="21"/>
        </w:rPr>
        <w:t>（规费标题）汇总本项包含的所以子项费用，兼容多层级数据结构，可扩展。子元素</w:t>
      </w:r>
      <w:r>
        <w:rPr>
          <w:szCs w:val="21"/>
        </w:rPr>
        <w:t>StatutoryFeesGroup</w:t>
      </w:r>
      <w:r>
        <w:rPr>
          <w:rFonts w:hint="eastAsia"/>
          <w:szCs w:val="21"/>
        </w:rPr>
        <w:t>（规费标题）、</w:t>
      </w:r>
      <w:r>
        <w:rPr>
          <w:szCs w:val="21"/>
        </w:rPr>
        <w:t>StatutoryFeesItem</w:t>
      </w:r>
      <w:r>
        <w:rPr>
          <w:rFonts w:hint="eastAsia"/>
          <w:szCs w:val="21"/>
        </w:rPr>
        <w:t>（规费明细）属性定义内容一样，属性表中无内容时，则此子元素表可不存在。</w:t>
      </w:r>
    </w:p>
    <w:p>
      <w:pPr>
        <w:ind w:left="1" w:firstLine="413" w:firstLineChars="196"/>
        <w:jc w:val="left"/>
        <w:rPr>
          <w:szCs w:val="21"/>
        </w:rPr>
      </w:pPr>
      <w:r>
        <w:rPr>
          <w:rFonts w:hint="eastAsia"/>
          <w:b/>
          <w:szCs w:val="21"/>
        </w:rPr>
        <w:t xml:space="preserve">1  </w:t>
      </w:r>
      <w:r>
        <w:rPr>
          <w:szCs w:val="21"/>
        </w:rPr>
        <w:t>Name</w:t>
      </w:r>
      <w:r>
        <w:rPr>
          <w:rFonts w:hint="eastAsia"/>
          <w:szCs w:val="21"/>
        </w:rPr>
        <w:t>（费用名称）、</w:t>
      </w:r>
      <w:r>
        <w:rPr>
          <w:szCs w:val="21"/>
        </w:rPr>
        <w:t>Code</w:t>
      </w:r>
      <w:r>
        <w:rPr>
          <w:rFonts w:hint="eastAsia"/>
          <w:szCs w:val="21"/>
        </w:rPr>
        <w:t>（费用代号）为必填内容，不得为空。</w:t>
      </w:r>
      <w:r>
        <w:rPr>
          <w:rStyle w:val="74"/>
          <w:rFonts w:hint="default" w:asciiTheme="minorEastAsia" w:hAnsiTheme="minorEastAsia" w:eastAsiaTheme="minorEastAsia"/>
          <w:color w:val="auto"/>
          <w:sz w:val="21"/>
          <w:szCs w:val="21"/>
        </w:rPr>
        <w:t>Code（费用代号）按本标准第3.0.3条的规定取值，</w:t>
      </w:r>
      <w:r>
        <w:rPr>
          <w:rFonts w:hint="eastAsia"/>
          <w:szCs w:val="21"/>
        </w:rPr>
        <w:t>常见的</w:t>
      </w:r>
      <w:r>
        <w:rPr>
          <w:szCs w:val="21"/>
        </w:rPr>
        <w:t>Code</w:t>
      </w:r>
      <w:r>
        <w:rPr>
          <w:rFonts w:hint="eastAsia"/>
          <w:szCs w:val="21"/>
        </w:rPr>
        <w:t>（费用代号）见本标准《附录B  费用名称与费用代号对照表》。</w:t>
      </w:r>
    </w:p>
    <w:p>
      <w:pPr>
        <w:ind w:firstLine="406" w:firstLineChars="193"/>
        <w:rPr>
          <w:b/>
          <w:szCs w:val="21"/>
        </w:rPr>
      </w:pPr>
      <w:r>
        <w:rPr>
          <w:rFonts w:hint="eastAsia"/>
          <w:b/>
          <w:szCs w:val="21"/>
        </w:rPr>
        <w:t xml:space="preserve">2  </w:t>
      </w:r>
      <w:r>
        <w:rPr>
          <w:szCs w:val="21"/>
        </w:rPr>
        <w:t>CalBasis</w:t>
      </w:r>
      <w:r>
        <w:rPr>
          <w:rFonts w:hint="eastAsia"/>
          <w:szCs w:val="21"/>
        </w:rPr>
        <w:t>（计算基础）可为</w:t>
      </w:r>
      <w:r>
        <w:rPr>
          <w:rFonts w:eastAsiaTheme="minorEastAsia"/>
          <w:kern w:val="0"/>
        </w:rPr>
        <w:t>QtyFormula</w:t>
      </w:r>
      <w:r>
        <w:rPr>
          <w:rFonts w:hint="eastAsia" w:asciiTheme="minorEastAsia" w:hAnsiTheme="minorEastAsia" w:eastAsiaTheme="minorEastAsia"/>
          <w:kern w:val="0"/>
        </w:rPr>
        <w:t>（计算基数）</w:t>
      </w:r>
      <w:r>
        <w:rPr>
          <w:rFonts w:hint="eastAsia"/>
          <w:szCs w:val="21"/>
        </w:rPr>
        <w:t>的文字性对照说明，</w:t>
      </w:r>
      <w:bookmarkStart w:id="769" w:name="OLE_LINK399"/>
      <w:bookmarkStart w:id="770" w:name="OLE_LINK398"/>
      <w:r>
        <w:rPr>
          <w:rFonts w:hint="eastAsia"/>
          <w:szCs w:val="21"/>
        </w:rPr>
        <w:t>参照工程量清单计价规范规定使用。</w:t>
      </w:r>
      <w:bookmarkEnd w:id="769"/>
      <w:bookmarkEnd w:id="770"/>
    </w:p>
    <w:p>
      <w:pPr>
        <w:ind w:left="409" w:leftChars="195"/>
        <w:rPr>
          <w:rFonts w:asciiTheme="minorEastAsia" w:hAnsiTheme="minorEastAsia" w:eastAsiaTheme="minorEastAsia"/>
          <w:kern w:val="0"/>
        </w:rPr>
      </w:pPr>
      <w:r>
        <w:rPr>
          <w:rFonts w:hint="eastAsia"/>
          <w:b/>
          <w:szCs w:val="21"/>
        </w:rPr>
        <w:t xml:space="preserve">3  </w:t>
      </w:r>
      <w:r>
        <w:rPr>
          <w:szCs w:val="21"/>
        </w:rPr>
        <w:t>QtyFormula</w:t>
      </w:r>
      <w:r>
        <w:rPr>
          <w:rFonts w:hint="eastAsia"/>
          <w:szCs w:val="21"/>
        </w:rPr>
        <w:t>（</w:t>
      </w:r>
      <w:r>
        <w:rPr>
          <w:rFonts w:hint="eastAsia" w:asciiTheme="minorEastAsia" w:hAnsiTheme="minorEastAsia" w:eastAsiaTheme="minorEastAsia"/>
          <w:kern w:val="0"/>
        </w:rPr>
        <w:t>计算基数）非空时，内容按本标准第3.0.4条规定采用。</w:t>
      </w:r>
    </w:p>
    <w:p>
      <w:pPr>
        <w:spacing w:before="156" w:beforeLines="50"/>
        <w:jc w:val="left"/>
        <w:rPr>
          <w:szCs w:val="21"/>
        </w:rPr>
      </w:pPr>
      <w:r>
        <w:rPr>
          <w:rFonts w:hint="eastAsia"/>
          <w:b/>
          <w:szCs w:val="21"/>
        </w:rPr>
        <w:t xml:space="preserve">4.2.27  </w:t>
      </w:r>
      <w:r>
        <w:rPr>
          <w:rFonts w:hint="eastAsia"/>
          <w:szCs w:val="21"/>
        </w:rPr>
        <w:t>本条规定了单位工程</w:t>
      </w:r>
      <w:r>
        <w:rPr>
          <w:szCs w:val="21"/>
        </w:rPr>
        <w:t>Tax</w:t>
      </w:r>
      <w:r>
        <w:rPr>
          <w:rFonts w:hint="eastAsia"/>
          <w:szCs w:val="21"/>
        </w:rPr>
        <w:t>（税金/增值税销项税额）的元素名称、包含的子元素、元素关系、属性定义及使用规定。</w:t>
      </w:r>
    </w:p>
    <w:p>
      <w:pPr>
        <w:ind w:left="1" w:firstLine="413" w:firstLineChars="196"/>
        <w:jc w:val="left"/>
        <w:rPr>
          <w:szCs w:val="21"/>
        </w:rPr>
      </w:pPr>
      <w:r>
        <w:rPr>
          <w:rFonts w:hint="eastAsia"/>
          <w:b/>
          <w:szCs w:val="21"/>
        </w:rPr>
        <w:t xml:space="preserve">1  </w:t>
      </w:r>
      <w:r>
        <w:rPr>
          <w:szCs w:val="21"/>
        </w:rPr>
        <w:t>Name</w:t>
      </w:r>
      <w:r>
        <w:rPr>
          <w:rFonts w:hint="eastAsia"/>
          <w:szCs w:val="21"/>
        </w:rPr>
        <w:t>（费用名称）、</w:t>
      </w:r>
      <w:r>
        <w:rPr>
          <w:szCs w:val="21"/>
        </w:rPr>
        <w:t>Code</w:t>
      </w:r>
      <w:r>
        <w:rPr>
          <w:rFonts w:hint="eastAsia"/>
          <w:szCs w:val="21"/>
        </w:rPr>
        <w:t>（费用代号）为必填内容，不得为空。</w:t>
      </w:r>
      <w:r>
        <w:rPr>
          <w:rStyle w:val="74"/>
          <w:rFonts w:hint="default" w:asciiTheme="minorEastAsia" w:hAnsiTheme="minorEastAsia" w:eastAsiaTheme="minorEastAsia"/>
          <w:color w:val="auto"/>
          <w:sz w:val="21"/>
          <w:szCs w:val="21"/>
        </w:rPr>
        <w:t>Code（费用代号）按本标准第3.0.3条的规定取值，</w:t>
      </w:r>
      <w:r>
        <w:rPr>
          <w:rFonts w:hint="eastAsia"/>
          <w:szCs w:val="21"/>
        </w:rPr>
        <w:t>常见的</w:t>
      </w:r>
      <w:r>
        <w:rPr>
          <w:szCs w:val="21"/>
        </w:rPr>
        <w:t>Code</w:t>
      </w:r>
      <w:r>
        <w:rPr>
          <w:rFonts w:hint="eastAsia"/>
          <w:szCs w:val="21"/>
        </w:rPr>
        <w:t>（费用代号）见本标准《附录B  费用名称与费用代号对照表》。</w:t>
      </w:r>
    </w:p>
    <w:p>
      <w:pPr>
        <w:ind w:firstLine="406" w:firstLineChars="193"/>
        <w:rPr>
          <w:b/>
          <w:szCs w:val="21"/>
        </w:rPr>
      </w:pPr>
      <w:r>
        <w:rPr>
          <w:rFonts w:hint="eastAsia"/>
          <w:b/>
          <w:szCs w:val="21"/>
        </w:rPr>
        <w:t xml:space="preserve">2  </w:t>
      </w:r>
      <w:r>
        <w:rPr>
          <w:szCs w:val="21"/>
        </w:rPr>
        <w:t>CalBasis</w:t>
      </w:r>
      <w:r>
        <w:rPr>
          <w:rFonts w:hint="eastAsia"/>
          <w:szCs w:val="21"/>
        </w:rPr>
        <w:t>（计算基础）可为</w:t>
      </w:r>
      <w:r>
        <w:rPr>
          <w:rFonts w:asciiTheme="minorEastAsia" w:hAnsiTheme="minorEastAsia" w:eastAsiaTheme="minorEastAsia"/>
          <w:kern w:val="0"/>
        </w:rPr>
        <w:t>QtyFormula</w:t>
      </w:r>
      <w:r>
        <w:rPr>
          <w:rFonts w:hint="eastAsia" w:asciiTheme="minorEastAsia" w:hAnsiTheme="minorEastAsia" w:eastAsiaTheme="minorEastAsia"/>
          <w:kern w:val="0"/>
        </w:rPr>
        <w:t>（计算基数）</w:t>
      </w:r>
      <w:r>
        <w:rPr>
          <w:rFonts w:hint="eastAsia"/>
          <w:szCs w:val="21"/>
        </w:rPr>
        <w:t>的文字性对照说明，参照工程量清单计价规范规定使用。</w:t>
      </w:r>
    </w:p>
    <w:p>
      <w:pPr>
        <w:ind w:left="409" w:leftChars="195"/>
        <w:rPr>
          <w:rFonts w:asciiTheme="minorEastAsia" w:hAnsiTheme="minorEastAsia" w:eastAsiaTheme="minorEastAsia"/>
          <w:kern w:val="0"/>
        </w:rPr>
      </w:pPr>
      <w:r>
        <w:rPr>
          <w:rFonts w:hint="eastAsia"/>
          <w:b/>
          <w:szCs w:val="21"/>
        </w:rPr>
        <w:t xml:space="preserve">3  </w:t>
      </w:r>
      <w:r>
        <w:rPr>
          <w:szCs w:val="21"/>
        </w:rPr>
        <w:t>QtyFormula</w:t>
      </w:r>
      <w:r>
        <w:rPr>
          <w:rFonts w:hint="eastAsia"/>
          <w:szCs w:val="21"/>
        </w:rPr>
        <w:t>（</w:t>
      </w:r>
      <w:r>
        <w:rPr>
          <w:rFonts w:hint="eastAsia" w:asciiTheme="minorEastAsia" w:hAnsiTheme="minorEastAsia" w:eastAsiaTheme="minorEastAsia"/>
          <w:kern w:val="0"/>
        </w:rPr>
        <w:t>计算基数）非空时，内容按本标准第3.0.4条规定采用。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00000000" w:usb1="00000000"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altName w:val="DejaVu Sans"/>
    <w:panose1 w:val="020B0604020202020204"/>
    <w:charset w:val="01"/>
    <w:family w:val="swiss"/>
    <w:pitch w:val="default"/>
    <w:sig w:usb0="00000000" w:usb1="00000000" w:usb2="00000009" w:usb3="00000000" w:csb0="400001FF" w:csb1="FFFF0000"/>
  </w:font>
  <w:font w:name="Courier">
    <w:altName w:val="Liberation Mono"/>
    <w:panose1 w:val="02070409020205020404"/>
    <w:charset w:val="00"/>
    <w:family w:val="modern"/>
    <w:pitch w:val="default"/>
    <w:sig w:usb0="00000000" w:usb1="00000000" w:usb2="00000000" w:usb3="00000000" w:csb0="00000001" w:csb1="00000000"/>
  </w:font>
  <w:font w:name="Arial Black">
    <w:altName w:val="DejaVu Sans"/>
    <w:panose1 w:val="020B0A04020102020204"/>
    <w:charset w:val="00"/>
    <w:family w:val="swiss"/>
    <w:pitch w:val="default"/>
    <w:sig w:usb0="00000000" w:usb1="00000000" w:usb2="00000000" w:usb3="00000000" w:csb0="6000009F" w:csb1="DFD70000"/>
  </w:font>
  <w:font w:name="MS Gothic">
    <w:altName w:val="宋体"/>
    <w:panose1 w:val="020B0609070205080204"/>
    <w:charset w:val="80"/>
    <w:family w:val="modern"/>
    <w:pitch w:val="default"/>
    <w:sig w:usb0="00000000" w:usb1="00000000" w:usb2="08000012" w:usb3="00000000" w:csb0="4002009F" w:csb1="DFD70000"/>
  </w:font>
  <w:font w:name="方正大黑简体">
    <w:altName w:val="方正黑体_GBK"/>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Liberation Mono">
    <w:panose1 w:val="020704090202050204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527376"/>
      <w:docPartObj>
        <w:docPartGallery w:val="autotext"/>
      </w:docPartObj>
    </w:sdtPr>
    <w:sdtContent>
      <w:p>
        <w:pPr>
          <w:pStyle w:val="25"/>
          <w:jc w:val="cente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10</w:t>
        </w:r>
        <w:r>
          <w:rPr>
            <w:rFonts w:asciiTheme="minorEastAsia" w:hAnsiTheme="minorEastAsia"/>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7BF"/>
    <w:multiLevelType w:val="multilevel"/>
    <w:tmpl w:val="049D17BF"/>
    <w:lvl w:ilvl="0" w:tentative="0">
      <w:start w:val="1"/>
      <w:numFmt w:val="decimal"/>
      <w:lvlText w:val="%1"/>
      <w:lvlJc w:val="left"/>
      <w:pPr>
        <w:ind w:left="540" w:hanging="540"/>
      </w:pPr>
      <w:rPr>
        <w:rFonts w:hint="default" w:ascii="Times New Roman" w:hAnsi="Times New Roman" w:cs="Times New Roman"/>
        <w:b/>
      </w:rPr>
    </w:lvl>
    <w:lvl w:ilvl="1" w:tentative="0">
      <w:start w:val="0"/>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138A58EA"/>
    <w:multiLevelType w:val="multilevel"/>
    <w:tmpl w:val="138A58EA"/>
    <w:lvl w:ilvl="0" w:tentative="0">
      <w:start w:val="3"/>
      <w:numFmt w:val="decimal"/>
      <w:lvlText w:val="%1"/>
      <w:lvlJc w:val="left"/>
      <w:pPr>
        <w:ind w:left="435" w:hanging="435"/>
      </w:pPr>
      <w:rPr>
        <w:rFonts w:hint="default"/>
      </w:rPr>
    </w:lvl>
    <w:lvl w:ilvl="1" w:tentative="0">
      <w:start w:val="0"/>
      <w:numFmt w:val="decimal"/>
      <w:lvlText w:val="%1.%2"/>
      <w:lvlJc w:val="left"/>
      <w:pPr>
        <w:ind w:left="435" w:hanging="435"/>
      </w:pPr>
      <w:rPr>
        <w:rFonts w:hint="default"/>
      </w:rPr>
    </w:lvl>
    <w:lvl w:ilvl="2" w:tentative="0">
      <w:start w:val="1"/>
      <w:numFmt w:val="decimal"/>
      <w:lvlText w:val="%1.%2.%3"/>
      <w:lvlJc w:val="left"/>
      <w:pPr>
        <w:ind w:left="720" w:hanging="720"/>
      </w:pPr>
      <w:rPr>
        <w:rFonts w:hint="default" w:ascii="Times New Roman" w:hAnsi="Times New Roman" w:cs="Times New Roman"/>
        <w:b/>
        <w:sz w:val="21"/>
        <w:szCs w:val="21"/>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39AA6580"/>
    <w:multiLevelType w:val="multilevel"/>
    <w:tmpl w:val="39AA6580"/>
    <w:lvl w:ilvl="0" w:tentative="0">
      <w:start w:val="1"/>
      <w:numFmt w:val="decimal"/>
      <w:lvlText w:val="%1"/>
      <w:lvlJc w:val="left"/>
      <w:pPr>
        <w:ind w:left="-237" w:hanging="435"/>
      </w:pPr>
      <w:rPr>
        <w:rFonts w:hint="default" w:ascii="Times New Roman" w:hAnsi="Times New Roman" w:cs="Times New Roman"/>
        <w:b/>
      </w:rPr>
    </w:lvl>
    <w:lvl w:ilvl="1" w:tentative="0">
      <w:start w:val="0"/>
      <w:numFmt w:val="decimal"/>
      <w:lvlText w:val="%1.%2"/>
      <w:lvlJc w:val="left"/>
      <w:pPr>
        <w:ind w:left="-237" w:hanging="435"/>
      </w:pPr>
      <w:rPr>
        <w:rFonts w:hint="default"/>
      </w:rPr>
    </w:lvl>
    <w:lvl w:ilvl="2" w:tentative="0">
      <w:start w:val="4"/>
      <w:numFmt w:val="decimal"/>
      <w:lvlText w:val="%1.%2.%3"/>
      <w:lvlJc w:val="left"/>
      <w:pPr>
        <w:ind w:left="48" w:hanging="720"/>
      </w:pPr>
      <w:rPr>
        <w:rFonts w:hint="default"/>
        <w:b/>
        <w:sz w:val="28"/>
      </w:rPr>
    </w:lvl>
    <w:lvl w:ilvl="3" w:tentative="0">
      <w:start w:val="1"/>
      <w:numFmt w:val="decimal"/>
      <w:lvlText w:val="%1.%2.%3.%4"/>
      <w:lvlJc w:val="left"/>
      <w:pPr>
        <w:ind w:left="48" w:hanging="720"/>
      </w:pPr>
      <w:rPr>
        <w:rFonts w:hint="default"/>
      </w:rPr>
    </w:lvl>
    <w:lvl w:ilvl="4" w:tentative="0">
      <w:start w:val="1"/>
      <w:numFmt w:val="decimal"/>
      <w:lvlText w:val="%1.%2.%3.%4.%5"/>
      <w:lvlJc w:val="left"/>
      <w:pPr>
        <w:ind w:left="408" w:hanging="1080"/>
      </w:pPr>
      <w:rPr>
        <w:rFonts w:hint="default"/>
      </w:rPr>
    </w:lvl>
    <w:lvl w:ilvl="5" w:tentative="0">
      <w:start w:val="1"/>
      <w:numFmt w:val="decimal"/>
      <w:lvlText w:val="%1.%2.%3.%4.%5.%6"/>
      <w:lvlJc w:val="left"/>
      <w:pPr>
        <w:ind w:left="408" w:hanging="1080"/>
      </w:pPr>
      <w:rPr>
        <w:rFonts w:hint="default"/>
      </w:rPr>
    </w:lvl>
    <w:lvl w:ilvl="6" w:tentative="0">
      <w:start w:val="1"/>
      <w:numFmt w:val="decimal"/>
      <w:lvlText w:val="%1.%2.%3.%4.%5.%6.%7"/>
      <w:lvlJc w:val="left"/>
      <w:pPr>
        <w:ind w:left="408" w:hanging="1080"/>
      </w:pPr>
      <w:rPr>
        <w:rFonts w:hint="default"/>
      </w:rPr>
    </w:lvl>
    <w:lvl w:ilvl="7" w:tentative="0">
      <w:start w:val="1"/>
      <w:numFmt w:val="decimal"/>
      <w:lvlText w:val="%1.%2.%3.%4.%5.%6.%7.%8"/>
      <w:lvlJc w:val="left"/>
      <w:pPr>
        <w:ind w:left="768" w:hanging="1440"/>
      </w:pPr>
      <w:rPr>
        <w:rFonts w:hint="default"/>
      </w:rPr>
    </w:lvl>
    <w:lvl w:ilvl="8" w:tentative="0">
      <w:start w:val="1"/>
      <w:numFmt w:val="decimal"/>
      <w:lvlText w:val="%1.%2.%3.%4.%5.%6.%7.%8.%9"/>
      <w:lvlJc w:val="left"/>
      <w:pPr>
        <w:ind w:left="768" w:hanging="1440"/>
      </w:pPr>
      <w:rPr>
        <w:rFonts w:hint="default"/>
      </w:rPr>
    </w:lvl>
  </w:abstractNum>
  <w:abstractNum w:abstractNumId="3">
    <w:nsid w:val="3B2237C2"/>
    <w:multiLevelType w:val="multilevel"/>
    <w:tmpl w:val="3B2237C2"/>
    <w:lvl w:ilvl="0" w:tentative="0">
      <w:start w:val="1"/>
      <w:numFmt w:val="decimal"/>
      <w:lvlText w:val="%1"/>
      <w:lvlJc w:val="left"/>
      <w:pPr>
        <w:ind w:left="540" w:hanging="540"/>
      </w:pPr>
      <w:rPr>
        <w:rFonts w:hint="default"/>
        <w:b/>
      </w:rPr>
    </w:lvl>
    <w:lvl w:ilvl="1" w:tentative="0">
      <w:start w:val="0"/>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486505CF"/>
    <w:multiLevelType w:val="multilevel"/>
    <w:tmpl w:val="486505CF"/>
    <w:lvl w:ilvl="0" w:tentative="0">
      <w:start w:val="1"/>
      <w:numFmt w:val="decimal"/>
      <w:lvlText w:val="%1 "/>
      <w:lvlJc w:val="left"/>
      <w:pPr>
        <w:ind w:left="420" w:hanging="420"/>
      </w:pPr>
      <w:rPr>
        <w:rFonts w:hint="eastAsia"/>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7F70F1"/>
    <w:multiLevelType w:val="multilevel"/>
    <w:tmpl w:val="4C7F70F1"/>
    <w:lvl w:ilvl="0" w:tentative="0">
      <w:start w:val="1"/>
      <w:numFmt w:val="decimal"/>
      <w:lvlText w:val="%1)"/>
      <w:lvlJc w:val="left"/>
      <w:pPr>
        <w:ind w:left="420" w:hanging="420"/>
      </w:pPr>
      <w:rPr>
        <w:b/>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Yjc3NTM2ODc5M2JhYTA5ZjkxZjVhNzdjMTZiYTEifQ=="/>
  </w:docVars>
  <w:rsids>
    <w:rsidRoot w:val="00172A27"/>
    <w:rsid w:val="000000AD"/>
    <w:rsid w:val="000005CF"/>
    <w:rsid w:val="00002B4A"/>
    <w:rsid w:val="00003C12"/>
    <w:rsid w:val="00005B58"/>
    <w:rsid w:val="00005E5A"/>
    <w:rsid w:val="00006FFE"/>
    <w:rsid w:val="000079BB"/>
    <w:rsid w:val="0001782E"/>
    <w:rsid w:val="00021A1C"/>
    <w:rsid w:val="00025E6C"/>
    <w:rsid w:val="00026649"/>
    <w:rsid w:val="000276F8"/>
    <w:rsid w:val="000279CB"/>
    <w:rsid w:val="0003023D"/>
    <w:rsid w:val="0003582F"/>
    <w:rsid w:val="00041FF3"/>
    <w:rsid w:val="00047649"/>
    <w:rsid w:val="00052532"/>
    <w:rsid w:val="000541A0"/>
    <w:rsid w:val="00061CAE"/>
    <w:rsid w:val="00062924"/>
    <w:rsid w:val="000629D4"/>
    <w:rsid w:val="00066493"/>
    <w:rsid w:val="000672D2"/>
    <w:rsid w:val="00075A63"/>
    <w:rsid w:val="0008058A"/>
    <w:rsid w:val="00092BB2"/>
    <w:rsid w:val="00097920"/>
    <w:rsid w:val="000A162B"/>
    <w:rsid w:val="000A1788"/>
    <w:rsid w:val="000A3577"/>
    <w:rsid w:val="000B26DE"/>
    <w:rsid w:val="000B505F"/>
    <w:rsid w:val="000C0C45"/>
    <w:rsid w:val="000C1AB4"/>
    <w:rsid w:val="000C3396"/>
    <w:rsid w:val="000C3BDB"/>
    <w:rsid w:val="000C4DFA"/>
    <w:rsid w:val="000C5662"/>
    <w:rsid w:val="000C7ABD"/>
    <w:rsid w:val="000D79E4"/>
    <w:rsid w:val="000E26CB"/>
    <w:rsid w:val="000E77BB"/>
    <w:rsid w:val="000E7B12"/>
    <w:rsid w:val="000F0333"/>
    <w:rsid w:val="000F098E"/>
    <w:rsid w:val="00101C57"/>
    <w:rsid w:val="0010462A"/>
    <w:rsid w:val="00110421"/>
    <w:rsid w:val="00111B0B"/>
    <w:rsid w:val="00112501"/>
    <w:rsid w:val="00113111"/>
    <w:rsid w:val="0012141E"/>
    <w:rsid w:val="00125ABC"/>
    <w:rsid w:val="00132BD4"/>
    <w:rsid w:val="00134755"/>
    <w:rsid w:val="001440E6"/>
    <w:rsid w:val="0014768D"/>
    <w:rsid w:val="001477FC"/>
    <w:rsid w:val="00154821"/>
    <w:rsid w:val="00160E46"/>
    <w:rsid w:val="001657D2"/>
    <w:rsid w:val="00166729"/>
    <w:rsid w:val="00170DD6"/>
    <w:rsid w:val="00174C32"/>
    <w:rsid w:val="00177D58"/>
    <w:rsid w:val="001825AA"/>
    <w:rsid w:val="00182B01"/>
    <w:rsid w:val="001833D7"/>
    <w:rsid w:val="00192C9E"/>
    <w:rsid w:val="001965DD"/>
    <w:rsid w:val="00197DBE"/>
    <w:rsid w:val="001A485B"/>
    <w:rsid w:val="001A5026"/>
    <w:rsid w:val="001B17DF"/>
    <w:rsid w:val="001B1BA8"/>
    <w:rsid w:val="001B1BFB"/>
    <w:rsid w:val="001B5BEB"/>
    <w:rsid w:val="001B754C"/>
    <w:rsid w:val="001B79D1"/>
    <w:rsid w:val="001C4FD4"/>
    <w:rsid w:val="001C5538"/>
    <w:rsid w:val="001D2869"/>
    <w:rsid w:val="001D4975"/>
    <w:rsid w:val="001E0F48"/>
    <w:rsid w:val="001E71C6"/>
    <w:rsid w:val="001F1E28"/>
    <w:rsid w:val="00200532"/>
    <w:rsid w:val="00201FA3"/>
    <w:rsid w:val="0020376D"/>
    <w:rsid w:val="00205E53"/>
    <w:rsid w:val="00210BB0"/>
    <w:rsid w:val="00212DF0"/>
    <w:rsid w:val="002144BE"/>
    <w:rsid w:val="00215955"/>
    <w:rsid w:val="00216498"/>
    <w:rsid w:val="0021683A"/>
    <w:rsid w:val="0022383C"/>
    <w:rsid w:val="002265E4"/>
    <w:rsid w:val="0022682D"/>
    <w:rsid w:val="00227990"/>
    <w:rsid w:val="002314B2"/>
    <w:rsid w:val="00232CA8"/>
    <w:rsid w:val="00233118"/>
    <w:rsid w:val="00243806"/>
    <w:rsid w:val="0025015B"/>
    <w:rsid w:val="00252D61"/>
    <w:rsid w:val="00254D6B"/>
    <w:rsid w:val="00260264"/>
    <w:rsid w:val="00260F1B"/>
    <w:rsid w:val="002714E6"/>
    <w:rsid w:val="00274B78"/>
    <w:rsid w:val="00275A48"/>
    <w:rsid w:val="002761C9"/>
    <w:rsid w:val="002804E2"/>
    <w:rsid w:val="00284C44"/>
    <w:rsid w:val="002851C1"/>
    <w:rsid w:val="00285347"/>
    <w:rsid w:val="00285452"/>
    <w:rsid w:val="00291E88"/>
    <w:rsid w:val="00297FD6"/>
    <w:rsid w:val="002A0407"/>
    <w:rsid w:val="002A1ACE"/>
    <w:rsid w:val="002A309E"/>
    <w:rsid w:val="002B3D3D"/>
    <w:rsid w:val="002B685B"/>
    <w:rsid w:val="002C0F89"/>
    <w:rsid w:val="002C40E7"/>
    <w:rsid w:val="002C6743"/>
    <w:rsid w:val="002D0DC4"/>
    <w:rsid w:val="002D15F3"/>
    <w:rsid w:val="002D5E42"/>
    <w:rsid w:val="002D6F21"/>
    <w:rsid w:val="002D7449"/>
    <w:rsid w:val="002D76C7"/>
    <w:rsid w:val="002E10A6"/>
    <w:rsid w:val="002E1C4E"/>
    <w:rsid w:val="002E4FFA"/>
    <w:rsid w:val="002F3B4A"/>
    <w:rsid w:val="002F4246"/>
    <w:rsid w:val="002F4865"/>
    <w:rsid w:val="002F702D"/>
    <w:rsid w:val="002F738E"/>
    <w:rsid w:val="002F79B9"/>
    <w:rsid w:val="002F7A8E"/>
    <w:rsid w:val="00306751"/>
    <w:rsid w:val="0031051A"/>
    <w:rsid w:val="00311E60"/>
    <w:rsid w:val="00322287"/>
    <w:rsid w:val="003243F3"/>
    <w:rsid w:val="00336502"/>
    <w:rsid w:val="00340895"/>
    <w:rsid w:val="0034268D"/>
    <w:rsid w:val="003438B9"/>
    <w:rsid w:val="00343EE6"/>
    <w:rsid w:val="0035046A"/>
    <w:rsid w:val="00351625"/>
    <w:rsid w:val="00351E3A"/>
    <w:rsid w:val="003531D3"/>
    <w:rsid w:val="00354745"/>
    <w:rsid w:val="003577D4"/>
    <w:rsid w:val="00362722"/>
    <w:rsid w:val="0036401E"/>
    <w:rsid w:val="00366A00"/>
    <w:rsid w:val="0036759D"/>
    <w:rsid w:val="00367CDC"/>
    <w:rsid w:val="00371D26"/>
    <w:rsid w:val="003724E6"/>
    <w:rsid w:val="00374647"/>
    <w:rsid w:val="003818AD"/>
    <w:rsid w:val="0038239F"/>
    <w:rsid w:val="00387C8A"/>
    <w:rsid w:val="00393511"/>
    <w:rsid w:val="0039505F"/>
    <w:rsid w:val="00395110"/>
    <w:rsid w:val="00396627"/>
    <w:rsid w:val="003971D4"/>
    <w:rsid w:val="003A0F28"/>
    <w:rsid w:val="003A28A2"/>
    <w:rsid w:val="003A2F54"/>
    <w:rsid w:val="003B0EBA"/>
    <w:rsid w:val="003B2219"/>
    <w:rsid w:val="003C526E"/>
    <w:rsid w:val="003C75E0"/>
    <w:rsid w:val="003D7261"/>
    <w:rsid w:val="003E225A"/>
    <w:rsid w:val="003E4784"/>
    <w:rsid w:val="003E567C"/>
    <w:rsid w:val="003E6126"/>
    <w:rsid w:val="003F5DC4"/>
    <w:rsid w:val="00401B73"/>
    <w:rsid w:val="00403792"/>
    <w:rsid w:val="0040689D"/>
    <w:rsid w:val="00406FFF"/>
    <w:rsid w:val="0041062F"/>
    <w:rsid w:val="0041083E"/>
    <w:rsid w:val="0041381A"/>
    <w:rsid w:val="00416CD4"/>
    <w:rsid w:val="0042457F"/>
    <w:rsid w:val="00426B29"/>
    <w:rsid w:val="00427360"/>
    <w:rsid w:val="004275C9"/>
    <w:rsid w:val="004307BB"/>
    <w:rsid w:val="00431748"/>
    <w:rsid w:val="0043355B"/>
    <w:rsid w:val="004406C0"/>
    <w:rsid w:val="004408D1"/>
    <w:rsid w:val="00442473"/>
    <w:rsid w:val="0044490E"/>
    <w:rsid w:val="0044619E"/>
    <w:rsid w:val="00446BC5"/>
    <w:rsid w:val="00446F44"/>
    <w:rsid w:val="00447FA5"/>
    <w:rsid w:val="00450612"/>
    <w:rsid w:val="00457AD6"/>
    <w:rsid w:val="00464FF4"/>
    <w:rsid w:val="00470809"/>
    <w:rsid w:val="00470A97"/>
    <w:rsid w:val="004772F7"/>
    <w:rsid w:val="00484EC4"/>
    <w:rsid w:val="0048793E"/>
    <w:rsid w:val="00490F9A"/>
    <w:rsid w:val="00492C34"/>
    <w:rsid w:val="004962F1"/>
    <w:rsid w:val="004A2AB0"/>
    <w:rsid w:val="004A4E11"/>
    <w:rsid w:val="004A5037"/>
    <w:rsid w:val="004B0B01"/>
    <w:rsid w:val="004B286A"/>
    <w:rsid w:val="004B2BF0"/>
    <w:rsid w:val="004C2DDC"/>
    <w:rsid w:val="004C3777"/>
    <w:rsid w:val="004C484F"/>
    <w:rsid w:val="004C4EC2"/>
    <w:rsid w:val="004C5962"/>
    <w:rsid w:val="004C6BDF"/>
    <w:rsid w:val="004D1D57"/>
    <w:rsid w:val="004D32C6"/>
    <w:rsid w:val="004D4D95"/>
    <w:rsid w:val="004D64BA"/>
    <w:rsid w:val="004D665B"/>
    <w:rsid w:val="004E1E2C"/>
    <w:rsid w:val="004E5199"/>
    <w:rsid w:val="004E6E62"/>
    <w:rsid w:val="004F43E5"/>
    <w:rsid w:val="004F52D4"/>
    <w:rsid w:val="004F59B7"/>
    <w:rsid w:val="0050160D"/>
    <w:rsid w:val="005049C3"/>
    <w:rsid w:val="005067EB"/>
    <w:rsid w:val="00506FAE"/>
    <w:rsid w:val="0051321C"/>
    <w:rsid w:val="00516B17"/>
    <w:rsid w:val="00520212"/>
    <w:rsid w:val="00525BFF"/>
    <w:rsid w:val="00536306"/>
    <w:rsid w:val="00543DEF"/>
    <w:rsid w:val="0054694A"/>
    <w:rsid w:val="005501CE"/>
    <w:rsid w:val="005504B9"/>
    <w:rsid w:val="0055087A"/>
    <w:rsid w:val="00551D4D"/>
    <w:rsid w:val="0055576E"/>
    <w:rsid w:val="00566AB2"/>
    <w:rsid w:val="00566F7D"/>
    <w:rsid w:val="00566FCD"/>
    <w:rsid w:val="00567079"/>
    <w:rsid w:val="00573467"/>
    <w:rsid w:val="00574783"/>
    <w:rsid w:val="00575E91"/>
    <w:rsid w:val="00576F8D"/>
    <w:rsid w:val="005770B8"/>
    <w:rsid w:val="005825D5"/>
    <w:rsid w:val="00582648"/>
    <w:rsid w:val="00587113"/>
    <w:rsid w:val="00590DC9"/>
    <w:rsid w:val="00591869"/>
    <w:rsid w:val="005967D0"/>
    <w:rsid w:val="005B245C"/>
    <w:rsid w:val="005B486B"/>
    <w:rsid w:val="005C4CD4"/>
    <w:rsid w:val="005C76E5"/>
    <w:rsid w:val="005C7CA5"/>
    <w:rsid w:val="005D2A8A"/>
    <w:rsid w:val="005D5A19"/>
    <w:rsid w:val="005E6776"/>
    <w:rsid w:val="005F0539"/>
    <w:rsid w:val="005F0689"/>
    <w:rsid w:val="005F3C32"/>
    <w:rsid w:val="005F4C2E"/>
    <w:rsid w:val="005F593D"/>
    <w:rsid w:val="005F71A9"/>
    <w:rsid w:val="005F741B"/>
    <w:rsid w:val="006008EB"/>
    <w:rsid w:val="0060118C"/>
    <w:rsid w:val="006013AE"/>
    <w:rsid w:val="0060175A"/>
    <w:rsid w:val="00602480"/>
    <w:rsid w:val="006025FD"/>
    <w:rsid w:val="006101D8"/>
    <w:rsid w:val="00613A81"/>
    <w:rsid w:val="00620BBE"/>
    <w:rsid w:val="00632EA7"/>
    <w:rsid w:val="00636627"/>
    <w:rsid w:val="00637041"/>
    <w:rsid w:val="006430C8"/>
    <w:rsid w:val="00646C61"/>
    <w:rsid w:val="006475D1"/>
    <w:rsid w:val="00650118"/>
    <w:rsid w:val="006527DD"/>
    <w:rsid w:val="00653898"/>
    <w:rsid w:val="00654F4E"/>
    <w:rsid w:val="00657AC0"/>
    <w:rsid w:val="00667513"/>
    <w:rsid w:val="006717C5"/>
    <w:rsid w:val="00673A00"/>
    <w:rsid w:val="006747C2"/>
    <w:rsid w:val="00677913"/>
    <w:rsid w:val="00677FD3"/>
    <w:rsid w:val="00685147"/>
    <w:rsid w:val="00687D26"/>
    <w:rsid w:val="006955C1"/>
    <w:rsid w:val="00697ADF"/>
    <w:rsid w:val="006A0487"/>
    <w:rsid w:val="006A1249"/>
    <w:rsid w:val="006A30F0"/>
    <w:rsid w:val="006A6483"/>
    <w:rsid w:val="006B2FA3"/>
    <w:rsid w:val="006B47BC"/>
    <w:rsid w:val="006B71A5"/>
    <w:rsid w:val="006C0F8E"/>
    <w:rsid w:val="006C3C20"/>
    <w:rsid w:val="006C3E0E"/>
    <w:rsid w:val="006D1DDB"/>
    <w:rsid w:val="006D1F9F"/>
    <w:rsid w:val="006D27AF"/>
    <w:rsid w:val="006D66F6"/>
    <w:rsid w:val="006D75A8"/>
    <w:rsid w:val="006E16B0"/>
    <w:rsid w:val="006E54F6"/>
    <w:rsid w:val="006E5B5F"/>
    <w:rsid w:val="006F1407"/>
    <w:rsid w:val="006F179B"/>
    <w:rsid w:val="006F78F9"/>
    <w:rsid w:val="00701FEC"/>
    <w:rsid w:val="0070446F"/>
    <w:rsid w:val="00707D29"/>
    <w:rsid w:val="00711EDD"/>
    <w:rsid w:val="00711F32"/>
    <w:rsid w:val="00713BE3"/>
    <w:rsid w:val="0072171C"/>
    <w:rsid w:val="007234B4"/>
    <w:rsid w:val="007240EB"/>
    <w:rsid w:val="00724997"/>
    <w:rsid w:val="00724DAC"/>
    <w:rsid w:val="00727C24"/>
    <w:rsid w:val="00730A1D"/>
    <w:rsid w:val="00732721"/>
    <w:rsid w:val="00741444"/>
    <w:rsid w:val="0075289C"/>
    <w:rsid w:val="00757B2D"/>
    <w:rsid w:val="0076290F"/>
    <w:rsid w:val="00762A1F"/>
    <w:rsid w:val="007661D4"/>
    <w:rsid w:val="007749A0"/>
    <w:rsid w:val="00776A79"/>
    <w:rsid w:val="00776D85"/>
    <w:rsid w:val="00782AEA"/>
    <w:rsid w:val="00783548"/>
    <w:rsid w:val="00785D70"/>
    <w:rsid w:val="00790C73"/>
    <w:rsid w:val="00794A32"/>
    <w:rsid w:val="00797E27"/>
    <w:rsid w:val="007A542C"/>
    <w:rsid w:val="007B59BB"/>
    <w:rsid w:val="007B764E"/>
    <w:rsid w:val="007C1500"/>
    <w:rsid w:val="007C1B8B"/>
    <w:rsid w:val="007C20F4"/>
    <w:rsid w:val="007C3635"/>
    <w:rsid w:val="007C4710"/>
    <w:rsid w:val="007C6001"/>
    <w:rsid w:val="007D05A9"/>
    <w:rsid w:val="007D5EBA"/>
    <w:rsid w:val="007E18A9"/>
    <w:rsid w:val="007E7B79"/>
    <w:rsid w:val="007F57D6"/>
    <w:rsid w:val="00803ACA"/>
    <w:rsid w:val="0080489B"/>
    <w:rsid w:val="00807093"/>
    <w:rsid w:val="008138B9"/>
    <w:rsid w:val="00825D00"/>
    <w:rsid w:val="0083486C"/>
    <w:rsid w:val="00837FF3"/>
    <w:rsid w:val="00846C14"/>
    <w:rsid w:val="00847720"/>
    <w:rsid w:val="00851D8B"/>
    <w:rsid w:val="00857DB0"/>
    <w:rsid w:val="00860406"/>
    <w:rsid w:val="008640C7"/>
    <w:rsid w:val="0086581C"/>
    <w:rsid w:val="008670DC"/>
    <w:rsid w:val="008719D3"/>
    <w:rsid w:val="00871DEC"/>
    <w:rsid w:val="00872B83"/>
    <w:rsid w:val="008737EA"/>
    <w:rsid w:val="0087673D"/>
    <w:rsid w:val="00877ED2"/>
    <w:rsid w:val="008807F1"/>
    <w:rsid w:val="0088324B"/>
    <w:rsid w:val="0089321C"/>
    <w:rsid w:val="0089363F"/>
    <w:rsid w:val="00893A81"/>
    <w:rsid w:val="008979D9"/>
    <w:rsid w:val="00897A7F"/>
    <w:rsid w:val="008A32B6"/>
    <w:rsid w:val="008A3A51"/>
    <w:rsid w:val="008A7D5F"/>
    <w:rsid w:val="008B7BFA"/>
    <w:rsid w:val="008C0372"/>
    <w:rsid w:val="008C06E6"/>
    <w:rsid w:val="008C2809"/>
    <w:rsid w:val="008C6907"/>
    <w:rsid w:val="008D1B6D"/>
    <w:rsid w:val="008D253A"/>
    <w:rsid w:val="008D2BBC"/>
    <w:rsid w:val="008D2C0C"/>
    <w:rsid w:val="008D343A"/>
    <w:rsid w:val="008D3DD3"/>
    <w:rsid w:val="008D4A5F"/>
    <w:rsid w:val="008D54F1"/>
    <w:rsid w:val="008D5B78"/>
    <w:rsid w:val="008D6D2F"/>
    <w:rsid w:val="008D73BB"/>
    <w:rsid w:val="008F056D"/>
    <w:rsid w:val="008F1745"/>
    <w:rsid w:val="008F6251"/>
    <w:rsid w:val="00900A83"/>
    <w:rsid w:val="00903DC7"/>
    <w:rsid w:val="00907566"/>
    <w:rsid w:val="009110C2"/>
    <w:rsid w:val="00912C28"/>
    <w:rsid w:val="00914C4A"/>
    <w:rsid w:val="00920928"/>
    <w:rsid w:val="0092377F"/>
    <w:rsid w:val="00932FC6"/>
    <w:rsid w:val="0094260B"/>
    <w:rsid w:val="00950D4A"/>
    <w:rsid w:val="0095168F"/>
    <w:rsid w:val="00952659"/>
    <w:rsid w:val="00952943"/>
    <w:rsid w:val="00960C77"/>
    <w:rsid w:val="00966200"/>
    <w:rsid w:val="00974463"/>
    <w:rsid w:val="00974F46"/>
    <w:rsid w:val="009836C8"/>
    <w:rsid w:val="00983E68"/>
    <w:rsid w:val="00987A2A"/>
    <w:rsid w:val="009930E3"/>
    <w:rsid w:val="009947AC"/>
    <w:rsid w:val="009A2324"/>
    <w:rsid w:val="009A5E70"/>
    <w:rsid w:val="009B2252"/>
    <w:rsid w:val="009B634A"/>
    <w:rsid w:val="009B651F"/>
    <w:rsid w:val="009C0EB2"/>
    <w:rsid w:val="009C65D5"/>
    <w:rsid w:val="009D4468"/>
    <w:rsid w:val="009D5B76"/>
    <w:rsid w:val="009F0E47"/>
    <w:rsid w:val="009F2BDF"/>
    <w:rsid w:val="009F2C64"/>
    <w:rsid w:val="009F71A9"/>
    <w:rsid w:val="00A02360"/>
    <w:rsid w:val="00A03005"/>
    <w:rsid w:val="00A07E39"/>
    <w:rsid w:val="00A110FF"/>
    <w:rsid w:val="00A12FEE"/>
    <w:rsid w:val="00A2144A"/>
    <w:rsid w:val="00A301C5"/>
    <w:rsid w:val="00A402A1"/>
    <w:rsid w:val="00A42AE0"/>
    <w:rsid w:val="00A459E3"/>
    <w:rsid w:val="00A50832"/>
    <w:rsid w:val="00A5463B"/>
    <w:rsid w:val="00A55888"/>
    <w:rsid w:val="00A566EF"/>
    <w:rsid w:val="00A63EF6"/>
    <w:rsid w:val="00A661F6"/>
    <w:rsid w:val="00A706EF"/>
    <w:rsid w:val="00A7307B"/>
    <w:rsid w:val="00A7556E"/>
    <w:rsid w:val="00A75BAD"/>
    <w:rsid w:val="00A75C79"/>
    <w:rsid w:val="00A86E4A"/>
    <w:rsid w:val="00A93769"/>
    <w:rsid w:val="00A95111"/>
    <w:rsid w:val="00A960CB"/>
    <w:rsid w:val="00AA00C0"/>
    <w:rsid w:val="00AA2EEE"/>
    <w:rsid w:val="00AA5FBB"/>
    <w:rsid w:val="00AB17F3"/>
    <w:rsid w:val="00AB2281"/>
    <w:rsid w:val="00AB6A17"/>
    <w:rsid w:val="00AC28DF"/>
    <w:rsid w:val="00AC2EE0"/>
    <w:rsid w:val="00AC5CFF"/>
    <w:rsid w:val="00AD0DEB"/>
    <w:rsid w:val="00AD1FB0"/>
    <w:rsid w:val="00AE1B35"/>
    <w:rsid w:val="00AE7380"/>
    <w:rsid w:val="00AE79CA"/>
    <w:rsid w:val="00AF098E"/>
    <w:rsid w:val="00AF7E11"/>
    <w:rsid w:val="00B06CED"/>
    <w:rsid w:val="00B2006C"/>
    <w:rsid w:val="00B20D6A"/>
    <w:rsid w:val="00B267E6"/>
    <w:rsid w:val="00B27DB7"/>
    <w:rsid w:val="00B32238"/>
    <w:rsid w:val="00B329B7"/>
    <w:rsid w:val="00B33C1E"/>
    <w:rsid w:val="00B40654"/>
    <w:rsid w:val="00B411EA"/>
    <w:rsid w:val="00B447E0"/>
    <w:rsid w:val="00B452C3"/>
    <w:rsid w:val="00B477D2"/>
    <w:rsid w:val="00B556A7"/>
    <w:rsid w:val="00B5631B"/>
    <w:rsid w:val="00B60164"/>
    <w:rsid w:val="00B6059C"/>
    <w:rsid w:val="00B6349F"/>
    <w:rsid w:val="00B63F0F"/>
    <w:rsid w:val="00B66D25"/>
    <w:rsid w:val="00B715CF"/>
    <w:rsid w:val="00B74B9D"/>
    <w:rsid w:val="00B75E2A"/>
    <w:rsid w:val="00B84EB4"/>
    <w:rsid w:val="00B85169"/>
    <w:rsid w:val="00B87663"/>
    <w:rsid w:val="00B91C6F"/>
    <w:rsid w:val="00B94690"/>
    <w:rsid w:val="00BA00AD"/>
    <w:rsid w:val="00BA1626"/>
    <w:rsid w:val="00BA431B"/>
    <w:rsid w:val="00BA51F5"/>
    <w:rsid w:val="00BB1A2D"/>
    <w:rsid w:val="00BC0F6D"/>
    <w:rsid w:val="00BC1982"/>
    <w:rsid w:val="00BC77C7"/>
    <w:rsid w:val="00BC7919"/>
    <w:rsid w:val="00BD00FF"/>
    <w:rsid w:val="00BD1769"/>
    <w:rsid w:val="00BD1BB4"/>
    <w:rsid w:val="00BD649C"/>
    <w:rsid w:val="00BE15F8"/>
    <w:rsid w:val="00BE27C7"/>
    <w:rsid w:val="00BE42D9"/>
    <w:rsid w:val="00BE4B79"/>
    <w:rsid w:val="00BF0485"/>
    <w:rsid w:val="00BF2522"/>
    <w:rsid w:val="00BF3834"/>
    <w:rsid w:val="00C027F6"/>
    <w:rsid w:val="00C02C3C"/>
    <w:rsid w:val="00C07181"/>
    <w:rsid w:val="00C07842"/>
    <w:rsid w:val="00C13038"/>
    <w:rsid w:val="00C14210"/>
    <w:rsid w:val="00C14A55"/>
    <w:rsid w:val="00C14C9C"/>
    <w:rsid w:val="00C154E5"/>
    <w:rsid w:val="00C168AE"/>
    <w:rsid w:val="00C1724A"/>
    <w:rsid w:val="00C2107D"/>
    <w:rsid w:val="00C21AD6"/>
    <w:rsid w:val="00C22883"/>
    <w:rsid w:val="00C3195A"/>
    <w:rsid w:val="00C32DC5"/>
    <w:rsid w:val="00C350EC"/>
    <w:rsid w:val="00C41C73"/>
    <w:rsid w:val="00C4354C"/>
    <w:rsid w:val="00C44662"/>
    <w:rsid w:val="00C46543"/>
    <w:rsid w:val="00C55AC6"/>
    <w:rsid w:val="00C60FCF"/>
    <w:rsid w:val="00C61353"/>
    <w:rsid w:val="00C63074"/>
    <w:rsid w:val="00C729F7"/>
    <w:rsid w:val="00C73146"/>
    <w:rsid w:val="00C753D6"/>
    <w:rsid w:val="00C8073C"/>
    <w:rsid w:val="00C808D3"/>
    <w:rsid w:val="00C81D4E"/>
    <w:rsid w:val="00C92061"/>
    <w:rsid w:val="00C92444"/>
    <w:rsid w:val="00C9684C"/>
    <w:rsid w:val="00CA1B15"/>
    <w:rsid w:val="00CB291E"/>
    <w:rsid w:val="00CB2C60"/>
    <w:rsid w:val="00CB541F"/>
    <w:rsid w:val="00CC19E9"/>
    <w:rsid w:val="00CD6E4B"/>
    <w:rsid w:val="00CE1E4D"/>
    <w:rsid w:val="00CE34C8"/>
    <w:rsid w:val="00CF1A11"/>
    <w:rsid w:val="00CF2A6C"/>
    <w:rsid w:val="00CF629F"/>
    <w:rsid w:val="00D0043A"/>
    <w:rsid w:val="00D038CC"/>
    <w:rsid w:val="00D04D88"/>
    <w:rsid w:val="00D07CAC"/>
    <w:rsid w:val="00D12CA9"/>
    <w:rsid w:val="00D139D6"/>
    <w:rsid w:val="00D223E1"/>
    <w:rsid w:val="00D27C32"/>
    <w:rsid w:val="00D309D5"/>
    <w:rsid w:val="00D33D59"/>
    <w:rsid w:val="00D34566"/>
    <w:rsid w:val="00D351C0"/>
    <w:rsid w:val="00D374E1"/>
    <w:rsid w:val="00D40463"/>
    <w:rsid w:val="00D41CE8"/>
    <w:rsid w:val="00D423C7"/>
    <w:rsid w:val="00D44AA7"/>
    <w:rsid w:val="00D461E8"/>
    <w:rsid w:val="00D46374"/>
    <w:rsid w:val="00D52639"/>
    <w:rsid w:val="00D54B3D"/>
    <w:rsid w:val="00D565AA"/>
    <w:rsid w:val="00D5709A"/>
    <w:rsid w:val="00D5759F"/>
    <w:rsid w:val="00D57FAE"/>
    <w:rsid w:val="00D64D9E"/>
    <w:rsid w:val="00D64F08"/>
    <w:rsid w:val="00D65154"/>
    <w:rsid w:val="00D80082"/>
    <w:rsid w:val="00D83908"/>
    <w:rsid w:val="00D840B1"/>
    <w:rsid w:val="00D84DD1"/>
    <w:rsid w:val="00D87513"/>
    <w:rsid w:val="00D90DCB"/>
    <w:rsid w:val="00D91F12"/>
    <w:rsid w:val="00D921D8"/>
    <w:rsid w:val="00D92457"/>
    <w:rsid w:val="00D929A2"/>
    <w:rsid w:val="00D94D16"/>
    <w:rsid w:val="00D95DE4"/>
    <w:rsid w:val="00DA444C"/>
    <w:rsid w:val="00DA49AC"/>
    <w:rsid w:val="00DA616B"/>
    <w:rsid w:val="00DA772D"/>
    <w:rsid w:val="00DA7C4E"/>
    <w:rsid w:val="00DB49FF"/>
    <w:rsid w:val="00DB7BFD"/>
    <w:rsid w:val="00DC215C"/>
    <w:rsid w:val="00DC3AA7"/>
    <w:rsid w:val="00DC3F25"/>
    <w:rsid w:val="00DD0E36"/>
    <w:rsid w:val="00DD36F9"/>
    <w:rsid w:val="00DD410A"/>
    <w:rsid w:val="00DD472E"/>
    <w:rsid w:val="00DD7A18"/>
    <w:rsid w:val="00DE068A"/>
    <w:rsid w:val="00DE0EC3"/>
    <w:rsid w:val="00DE13A4"/>
    <w:rsid w:val="00DE2916"/>
    <w:rsid w:val="00DF0C44"/>
    <w:rsid w:val="00DF2F0B"/>
    <w:rsid w:val="00DF4078"/>
    <w:rsid w:val="00E02097"/>
    <w:rsid w:val="00E0586F"/>
    <w:rsid w:val="00E10807"/>
    <w:rsid w:val="00E11498"/>
    <w:rsid w:val="00E12B65"/>
    <w:rsid w:val="00E15132"/>
    <w:rsid w:val="00E227D9"/>
    <w:rsid w:val="00E237D8"/>
    <w:rsid w:val="00E31536"/>
    <w:rsid w:val="00E315C6"/>
    <w:rsid w:val="00E324C4"/>
    <w:rsid w:val="00E33FB2"/>
    <w:rsid w:val="00E359EE"/>
    <w:rsid w:val="00E35F5D"/>
    <w:rsid w:val="00E37B30"/>
    <w:rsid w:val="00E4396E"/>
    <w:rsid w:val="00E46EB3"/>
    <w:rsid w:val="00E507E4"/>
    <w:rsid w:val="00E75944"/>
    <w:rsid w:val="00E80343"/>
    <w:rsid w:val="00E82826"/>
    <w:rsid w:val="00E84440"/>
    <w:rsid w:val="00E85E66"/>
    <w:rsid w:val="00E85F58"/>
    <w:rsid w:val="00E92CE2"/>
    <w:rsid w:val="00E97A1A"/>
    <w:rsid w:val="00EA4A51"/>
    <w:rsid w:val="00EA4EA8"/>
    <w:rsid w:val="00EA55CD"/>
    <w:rsid w:val="00EB2D83"/>
    <w:rsid w:val="00EB3D28"/>
    <w:rsid w:val="00EC69D8"/>
    <w:rsid w:val="00ED2363"/>
    <w:rsid w:val="00ED28B8"/>
    <w:rsid w:val="00ED522C"/>
    <w:rsid w:val="00ED53FB"/>
    <w:rsid w:val="00ED6050"/>
    <w:rsid w:val="00ED6965"/>
    <w:rsid w:val="00ED70B1"/>
    <w:rsid w:val="00ED7EBD"/>
    <w:rsid w:val="00EE0ACA"/>
    <w:rsid w:val="00EE0D2A"/>
    <w:rsid w:val="00EE41DC"/>
    <w:rsid w:val="00EF0990"/>
    <w:rsid w:val="00EF3D45"/>
    <w:rsid w:val="00EF480E"/>
    <w:rsid w:val="00F01141"/>
    <w:rsid w:val="00F01E21"/>
    <w:rsid w:val="00F06D38"/>
    <w:rsid w:val="00F12243"/>
    <w:rsid w:val="00F13634"/>
    <w:rsid w:val="00F13E42"/>
    <w:rsid w:val="00F15353"/>
    <w:rsid w:val="00F16712"/>
    <w:rsid w:val="00F16B3D"/>
    <w:rsid w:val="00F2344E"/>
    <w:rsid w:val="00F24D0A"/>
    <w:rsid w:val="00F269B6"/>
    <w:rsid w:val="00F27D25"/>
    <w:rsid w:val="00F30BFB"/>
    <w:rsid w:val="00F3257B"/>
    <w:rsid w:val="00F33C73"/>
    <w:rsid w:val="00F43071"/>
    <w:rsid w:val="00F4448C"/>
    <w:rsid w:val="00F4551B"/>
    <w:rsid w:val="00F50048"/>
    <w:rsid w:val="00F5092B"/>
    <w:rsid w:val="00F51AE4"/>
    <w:rsid w:val="00F53AFF"/>
    <w:rsid w:val="00F634D8"/>
    <w:rsid w:val="00F63922"/>
    <w:rsid w:val="00F6520F"/>
    <w:rsid w:val="00F66F4C"/>
    <w:rsid w:val="00F67714"/>
    <w:rsid w:val="00F7034A"/>
    <w:rsid w:val="00F73F51"/>
    <w:rsid w:val="00F7464D"/>
    <w:rsid w:val="00F8010D"/>
    <w:rsid w:val="00F8022B"/>
    <w:rsid w:val="00F80AE7"/>
    <w:rsid w:val="00F80E05"/>
    <w:rsid w:val="00F90CC6"/>
    <w:rsid w:val="00F966A7"/>
    <w:rsid w:val="00FA3252"/>
    <w:rsid w:val="00FA4F21"/>
    <w:rsid w:val="00FB4F0D"/>
    <w:rsid w:val="00FB53C7"/>
    <w:rsid w:val="00FB75AE"/>
    <w:rsid w:val="00FB7EF4"/>
    <w:rsid w:val="00FC4329"/>
    <w:rsid w:val="00FC75FE"/>
    <w:rsid w:val="00FD1DC5"/>
    <w:rsid w:val="00FD2DF5"/>
    <w:rsid w:val="00FD31FC"/>
    <w:rsid w:val="00FD391A"/>
    <w:rsid w:val="00FD4C05"/>
    <w:rsid w:val="00FE0CBB"/>
    <w:rsid w:val="00FE206D"/>
    <w:rsid w:val="00FE2547"/>
    <w:rsid w:val="00FE3105"/>
    <w:rsid w:val="00FE562B"/>
    <w:rsid w:val="00FE6329"/>
    <w:rsid w:val="00FF5573"/>
    <w:rsid w:val="00FF792A"/>
    <w:rsid w:val="196874A2"/>
    <w:rsid w:val="32C65902"/>
    <w:rsid w:val="348301E0"/>
    <w:rsid w:val="39856923"/>
    <w:rsid w:val="68006A9C"/>
    <w:rsid w:val="6D723995"/>
    <w:rsid w:val="7F6798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napToGrid w:val="0"/>
      <w:spacing w:before="480" w:line="480" w:lineRule="auto"/>
      <w:jc w:val="center"/>
      <w:outlineLvl w:val="0"/>
    </w:pPr>
    <w:rPr>
      <w:b/>
      <w:bCs/>
      <w:kern w:val="0"/>
      <w:sz w:val="32"/>
      <w:szCs w:val="32"/>
    </w:rPr>
  </w:style>
  <w:style w:type="paragraph" w:styleId="3">
    <w:name w:val="heading 2"/>
    <w:basedOn w:val="1"/>
    <w:next w:val="1"/>
    <w:link w:val="48"/>
    <w:qFormat/>
    <w:uiPriority w:val="9"/>
    <w:pPr>
      <w:keepNext/>
      <w:keepLines/>
      <w:adjustRightInd w:val="0"/>
      <w:snapToGrid w:val="0"/>
      <w:spacing w:beforeLines="100" w:line="360" w:lineRule="auto"/>
      <w:outlineLvl w:val="1"/>
    </w:pPr>
    <w:rPr>
      <w:b/>
      <w:bCs/>
      <w:kern w:val="0"/>
      <w:sz w:val="28"/>
      <w:szCs w:val="28"/>
    </w:rPr>
  </w:style>
  <w:style w:type="paragraph" w:styleId="4">
    <w:name w:val="heading 3"/>
    <w:basedOn w:val="1"/>
    <w:next w:val="1"/>
    <w:link w:val="49"/>
    <w:qFormat/>
    <w:uiPriority w:val="9"/>
    <w:pPr>
      <w:keepNext/>
      <w:keepLines/>
      <w:spacing w:line="360" w:lineRule="auto"/>
      <w:outlineLvl w:val="2"/>
    </w:pPr>
    <w:rPr>
      <w:b/>
      <w:kern w:val="0"/>
      <w:sz w:val="28"/>
      <w:szCs w:val="28"/>
    </w:rPr>
  </w:style>
  <w:style w:type="paragraph" w:styleId="5">
    <w:name w:val="heading 4"/>
    <w:basedOn w:val="1"/>
    <w:next w:val="1"/>
    <w:link w:val="50"/>
    <w:qFormat/>
    <w:uiPriority w:val="9"/>
    <w:pPr>
      <w:outlineLvl w:val="3"/>
    </w:pPr>
    <w:rPr>
      <w:b/>
    </w:rPr>
  </w:style>
  <w:style w:type="paragraph" w:styleId="6">
    <w:name w:val="heading 5"/>
    <w:basedOn w:val="5"/>
    <w:next w:val="1"/>
    <w:link w:val="51"/>
    <w:qFormat/>
    <w:uiPriority w:val="0"/>
    <w:pPr>
      <w:outlineLvl w:val="4"/>
    </w:pPr>
  </w:style>
  <w:style w:type="paragraph" w:styleId="7">
    <w:name w:val="heading 6"/>
    <w:basedOn w:val="1"/>
    <w:next w:val="1"/>
    <w:link w:val="52"/>
    <w:qFormat/>
    <w:uiPriority w:val="9"/>
    <w:pPr>
      <w:keepNext/>
      <w:keepLines/>
      <w:spacing w:before="240" w:after="64" w:line="320" w:lineRule="auto"/>
      <w:outlineLvl w:val="5"/>
    </w:pPr>
    <w:rPr>
      <w:rFonts w:ascii="Calibri Light" w:hAnsi="Calibri Light"/>
      <w:b/>
      <w:bCs/>
      <w:sz w:val="24"/>
    </w:rPr>
  </w:style>
  <w:style w:type="paragraph" w:styleId="8">
    <w:name w:val="heading 7"/>
    <w:basedOn w:val="1"/>
    <w:next w:val="1"/>
    <w:link w:val="53"/>
    <w:qFormat/>
    <w:uiPriority w:val="9"/>
    <w:pPr>
      <w:keepNext/>
      <w:keepLines/>
      <w:spacing w:before="240" w:after="64" w:line="320" w:lineRule="auto"/>
      <w:outlineLvl w:val="6"/>
    </w:pPr>
    <w:rPr>
      <w:rFonts w:ascii="Calibri" w:hAnsi="Calibri"/>
      <w:b/>
      <w:bCs/>
      <w:sz w:val="24"/>
    </w:rPr>
  </w:style>
  <w:style w:type="paragraph" w:styleId="9">
    <w:name w:val="heading 8"/>
    <w:basedOn w:val="1"/>
    <w:next w:val="1"/>
    <w:link w:val="54"/>
    <w:qFormat/>
    <w:uiPriority w:val="9"/>
    <w:pPr>
      <w:keepNext/>
      <w:keepLines/>
      <w:spacing w:before="240" w:after="64" w:line="320" w:lineRule="auto"/>
      <w:outlineLvl w:val="7"/>
    </w:pPr>
    <w:rPr>
      <w:rFonts w:ascii="Calibri Light" w:hAnsi="Calibri Light"/>
      <w:sz w:val="24"/>
    </w:rPr>
  </w:style>
  <w:style w:type="paragraph" w:styleId="10">
    <w:name w:val="heading 9"/>
    <w:basedOn w:val="1"/>
    <w:next w:val="1"/>
    <w:link w:val="55"/>
    <w:qFormat/>
    <w:uiPriority w:val="9"/>
    <w:pPr>
      <w:keepNext/>
      <w:keepLines/>
      <w:spacing w:before="240" w:after="64" w:line="320" w:lineRule="auto"/>
      <w:outlineLvl w:val="8"/>
    </w:pPr>
    <w:rPr>
      <w:rFonts w:ascii="Calibri Light" w:hAnsi="Calibri Light"/>
      <w:szCs w:val="21"/>
    </w:rPr>
  </w:style>
  <w:style w:type="character" w:default="1" w:styleId="38">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1"/>
    <w:qFormat/>
    <w:uiPriority w:val="0"/>
    <w:rPr>
      <w:b/>
      <w:bCs/>
    </w:rPr>
  </w:style>
  <w:style w:type="paragraph" w:styleId="12">
    <w:name w:val="annotation text"/>
    <w:basedOn w:val="1"/>
    <w:link w:val="64"/>
    <w:qFormat/>
    <w:uiPriority w:val="0"/>
    <w:pPr>
      <w:jc w:val="left"/>
    </w:pPr>
    <w:rPr>
      <w:rFonts w:asciiTheme="minorHAnsi" w:hAnsiTheme="minorHAnsi" w:eastAsiaTheme="minorEastAsia" w:cstheme="minorBidi"/>
    </w:rPr>
  </w:style>
  <w:style w:type="paragraph" w:styleId="13">
    <w:name w:val="toc 7"/>
    <w:basedOn w:val="1"/>
    <w:next w:val="1"/>
    <w:qFormat/>
    <w:uiPriority w:val="39"/>
    <w:pPr>
      <w:ind w:left="2520" w:leftChars="1200"/>
    </w:pPr>
  </w:style>
  <w:style w:type="paragraph" w:styleId="14">
    <w:name w:val="caption"/>
    <w:basedOn w:val="1"/>
    <w:next w:val="1"/>
    <w:unhideWhenUsed/>
    <w:qFormat/>
    <w:uiPriority w:val="0"/>
    <w:rPr>
      <w:rFonts w:eastAsia="黑体" w:asciiTheme="majorHAnsi" w:hAnsiTheme="majorHAnsi" w:cstheme="majorBidi"/>
      <w:sz w:val="20"/>
      <w:szCs w:val="20"/>
    </w:rPr>
  </w:style>
  <w:style w:type="paragraph" w:styleId="15">
    <w:name w:val="Document Map"/>
    <w:basedOn w:val="1"/>
    <w:link w:val="90"/>
    <w:qFormat/>
    <w:uiPriority w:val="99"/>
    <w:pPr>
      <w:shd w:val="clear" w:color="auto" w:fill="000080"/>
    </w:pPr>
  </w:style>
  <w:style w:type="paragraph" w:styleId="16">
    <w:name w:val="Body Text"/>
    <w:basedOn w:val="1"/>
    <w:link w:val="94"/>
    <w:qFormat/>
    <w:uiPriority w:val="0"/>
    <w:pPr>
      <w:spacing w:after="120"/>
    </w:pPr>
  </w:style>
  <w:style w:type="paragraph" w:styleId="17">
    <w:name w:val="Body Text Indent"/>
    <w:basedOn w:val="1"/>
    <w:link w:val="105"/>
    <w:qFormat/>
    <w:uiPriority w:val="0"/>
    <w:pPr>
      <w:ind w:firstLine="480" w:firstLineChars="200"/>
    </w:pPr>
    <w:rPr>
      <w:kern w:val="0"/>
      <w:sz w:val="24"/>
    </w:rPr>
  </w:style>
  <w:style w:type="paragraph" w:styleId="18">
    <w:name w:val="toc 5"/>
    <w:basedOn w:val="1"/>
    <w:next w:val="1"/>
    <w:qFormat/>
    <w:uiPriority w:val="39"/>
    <w:pPr>
      <w:ind w:left="1680" w:leftChars="800"/>
    </w:pPr>
  </w:style>
  <w:style w:type="paragraph" w:styleId="19">
    <w:name w:val="toc 3"/>
    <w:basedOn w:val="1"/>
    <w:next w:val="1"/>
    <w:qFormat/>
    <w:uiPriority w:val="39"/>
    <w:pPr>
      <w:ind w:left="840" w:leftChars="400"/>
    </w:pPr>
  </w:style>
  <w:style w:type="paragraph" w:styleId="20">
    <w:name w:val="Plain Text"/>
    <w:basedOn w:val="1"/>
    <w:link w:val="83"/>
    <w:qFormat/>
    <w:uiPriority w:val="0"/>
    <w:rPr>
      <w:rFonts w:ascii="宋体" w:hAnsi="Courier New" w:eastAsiaTheme="minorEastAsia" w:cstheme="minorBidi"/>
      <w:szCs w:val="22"/>
    </w:rPr>
  </w:style>
  <w:style w:type="paragraph" w:styleId="21">
    <w:name w:val="toc 8"/>
    <w:basedOn w:val="1"/>
    <w:next w:val="1"/>
    <w:qFormat/>
    <w:uiPriority w:val="39"/>
    <w:pPr>
      <w:ind w:left="2940" w:leftChars="1400"/>
    </w:pPr>
  </w:style>
  <w:style w:type="paragraph" w:styleId="22">
    <w:name w:val="Date"/>
    <w:basedOn w:val="1"/>
    <w:next w:val="1"/>
    <w:link w:val="77"/>
    <w:qFormat/>
    <w:uiPriority w:val="99"/>
    <w:pPr>
      <w:ind w:left="100" w:leftChars="2500"/>
    </w:pPr>
    <w:rPr>
      <w:rFonts w:asciiTheme="minorHAnsi" w:hAnsiTheme="minorHAnsi" w:eastAsiaTheme="minorEastAsia" w:cstheme="minorBidi"/>
    </w:rPr>
  </w:style>
  <w:style w:type="paragraph" w:styleId="23">
    <w:name w:val="Body Text Indent 2"/>
    <w:basedOn w:val="1"/>
    <w:link w:val="95"/>
    <w:qFormat/>
    <w:uiPriority w:val="0"/>
    <w:pPr>
      <w:widowControl/>
      <w:spacing w:before="100" w:beforeAutospacing="1" w:after="100" w:afterAutospacing="1"/>
      <w:ind w:firstLine="420"/>
    </w:pPr>
    <w:rPr>
      <w:rFonts w:ascii="宋体" w:hAnsi="宋体"/>
      <w:kern w:val="0"/>
      <w:sz w:val="24"/>
      <w:szCs w:val="27"/>
    </w:rPr>
  </w:style>
  <w:style w:type="paragraph" w:styleId="24">
    <w:name w:val="Balloon Text"/>
    <w:basedOn w:val="1"/>
    <w:link w:val="78"/>
    <w:qFormat/>
    <w:uiPriority w:val="99"/>
    <w:rPr>
      <w:rFonts w:asciiTheme="minorHAnsi" w:hAnsiTheme="minorHAnsi" w:eastAsiaTheme="minorEastAsia" w:cstheme="minorBidi"/>
      <w:sz w:val="18"/>
      <w:szCs w:val="18"/>
    </w:rPr>
  </w:style>
  <w:style w:type="paragraph" w:styleId="25">
    <w:name w:val="footer"/>
    <w:basedOn w:val="1"/>
    <w:link w:val="65"/>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6">
    <w:name w:val="header"/>
    <w:basedOn w:val="1"/>
    <w:link w:val="75"/>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7">
    <w:name w:val="toc 1"/>
    <w:basedOn w:val="1"/>
    <w:next w:val="1"/>
    <w:qFormat/>
    <w:uiPriority w:val="39"/>
    <w:pPr>
      <w:tabs>
        <w:tab w:val="right" w:leader="dot" w:pos="8296"/>
      </w:tabs>
      <w:jc w:val="center"/>
    </w:pPr>
    <w:rPr>
      <w:rFonts w:ascii="宋体" w:hAnsi="宋体"/>
      <w:b/>
      <w:bCs/>
      <w:kern w:val="0"/>
      <w:sz w:val="32"/>
      <w:szCs w:val="27"/>
    </w:rPr>
  </w:style>
  <w:style w:type="paragraph" w:styleId="28">
    <w:name w:val="toc 4"/>
    <w:basedOn w:val="1"/>
    <w:next w:val="1"/>
    <w:qFormat/>
    <w:uiPriority w:val="39"/>
    <w:pPr>
      <w:ind w:left="1260" w:leftChars="600"/>
    </w:pPr>
  </w:style>
  <w:style w:type="paragraph" w:styleId="29">
    <w:name w:val="Subtitle"/>
    <w:basedOn w:val="1"/>
    <w:next w:val="1"/>
    <w:link w:val="79"/>
    <w:qFormat/>
    <w:uiPriority w:val="0"/>
    <w:pPr>
      <w:spacing w:before="240" w:after="60" w:line="312" w:lineRule="auto"/>
      <w:jc w:val="center"/>
      <w:outlineLvl w:val="1"/>
    </w:pPr>
    <w:rPr>
      <w:rFonts w:ascii="Calibri Light" w:hAnsi="Calibri Light" w:eastAsiaTheme="minorEastAsia" w:cstheme="minorBidi"/>
      <w:b/>
      <w:bCs/>
      <w:kern w:val="28"/>
      <w:sz w:val="32"/>
      <w:szCs w:val="32"/>
    </w:rPr>
  </w:style>
  <w:style w:type="paragraph" w:styleId="30">
    <w:name w:val="footnote text"/>
    <w:basedOn w:val="1"/>
    <w:link w:val="84"/>
    <w:qFormat/>
    <w:uiPriority w:val="0"/>
    <w:pPr>
      <w:snapToGrid w:val="0"/>
      <w:jc w:val="left"/>
    </w:pPr>
    <w:rPr>
      <w:rFonts w:asciiTheme="minorHAnsi" w:hAnsiTheme="minorHAnsi" w:eastAsiaTheme="minorEastAsia" w:cstheme="minorBidi"/>
      <w:sz w:val="18"/>
      <w:szCs w:val="18"/>
    </w:rPr>
  </w:style>
  <w:style w:type="paragraph" w:styleId="31">
    <w:name w:val="toc 6"/>
    <w:basedOn w:val="1"/>
    <w:next w:val="1"/>
    <w:qFormat/>
    <w:uiPriority w:val="39"/>
    <w:pPr>
      <w:ind w:left="2100" w:leftChars="1000"/>
    </w:pPr>
  </w:style>
  <w:style w:type="paragraph" w:styleId="32">
    <w:name w:val="Body Text Indent 3"/>
    <w:basedOn w:val="1"/>
    <w:link w:val="112"/>
    <w:qFormat/>
    <w:uiPriority w:val="0"/>
    <w:pPr>
      <w:widowControl/>
      <w:spacing w:before="100" w:beforeAutospacing="1" w:after="100" w:afterAutospacing="1" w:line="360" w:lineRule="auto"/>
      <w:ind w:firstLine="420"/>
      <w:jc w:val="left"/>
    </w:pPr>
    <w:rPr>
      <w:rFonts w:ascii="宋体" w:hAnsi="宋体"/>
      <w:kern w:val="0"/>
      <w:sz w:val="24"/>
    </w:rPr>
  </w:style>
  <w:style w:type="paragraph" w:styleId="33">
    <w:name w:val="toc 2"/>
    <w:basedOn w:val="1"/>
    <w:next w:val="1"/>
    <w:qFormat/>
    <w:uiPriority w:val="39"/>
    <w:pPr>
      <w:ind w:left="420" w:leftChars="200"/>
    </w:pPr>
  </w:style>
  <w:style w:type="paragraph" w:styleId="34">
    <w:name w:val="toc 9"/>
    <w:basedOn w:val="1"/>
    <w:next w:val="1"/>
    <w:qFormat/>
    <w:uiPriority w:val="39"/>
    <w:pPr>
      <w:ind w:left="3360" w:leftChars="1600"/>
    </w:pPr>
  </w:style>
  <w:style w:type="paragraph" w:styleId="35">
    <w:name w:val="HTML Preformatted"/>
    <w:basedOn w:val="1"/>
    <w:link w:val="66"/>
    <w:qFormat/>
    <w:uiPriority w:val="99"/>
    <w:pPr>
      <w:widowControl/>
      <w:shd w:val="clear" w:color="auto" w:fill="DDDD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next w:val="1"/>
    <w:link w:val="80"/>
    <w:qFormat/>
    <w:uiPriority w:val="10"/>
    <w:pPr>
      <w:spacing w:before="240" w:after="60"/>
      <w:jc w:val="center"/>
      <w:outlineLvl w:val="0"/>
    </w:pPr>
    <w:rPr>
      <w:rFonts w:ascii="Calibri Light" w:hAnsi="Calibri Light" w:eastAsiaTheme="minorEastAsia" w:cstheme="minorBidi"/>
      <w:b/>
      <w:bCs/>
      <w:sz w:val="32"/>
      <w:szCs w:val="32"/>
    </w:rPr>
  </w:style>
  <w:style w:type="character" w:styleId="39">
    <w:name w:val="Strong"/>
    <w:qFormat/>
    <w:uiPriority w:val="0"/>
    <w:rPr>
      <w:b/>
      <w:bCs/>
    </w:rPr>
  </w:style>
  <w:style w:type="character" w:styleId="40">
    <w:name w:val="page number"/>
    <w:basedOn w:val="38"/>
    <w:qFormat/>
    <w:uiPriority w:val="0"/>
  </w:style>
  <w:style w:type="character" w:styleId="41">
    <w:name w:val="FollowedHyperlink"/>
    <w:basedOn w:val="38"/>
    <w:unhideWhenUsed/>
    <w:qFormat/>
    <w:uiPriority w:val="99"/>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table" w:styleId="46">
    <w:name w:val="Table Grid"/>
    <w:basedOn w:val="4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7">
    <w:name w:val="标题 1 Char"/>
    <w:basedOn w:val="38"/>
    <w:link w:val="2"/>
    <w:qFormat/>
    <w:uiPriority w:val="0"/>
    <w:rPr>
      <w:rFonts w:ascii="Times New Roman" w:hAnsi="Times New Roman" w:eastAsia="宋体" w:cs="Times New Roman"/>
      <w:b/>
      <w:bCs/>
      <w:kern w:val="0"/>
      <w:sz w:val="32"/>
      <w:szCs w:val="32"/>
    </w:rPr>
  </w:style>
  <w:style w:type="character" w:customStyle="1" w:styleId="48">
    <w:name w:val="标题 2 Char"/>
    <w:basedOn w:val="38"/>
    <w:link w:val="3"/>
    <w:qFormat/>
    <w:uiPriority w:val="9"/>
    <w:rPr>
      <w:rFonts w:ascii="Times New Roman" w:hAnsi="Times New Roman" w:eastAsia="宋体" w:cs="Times New Roman"/>
      <w:b/>
      <w:bCs/>
      <w:kern w:val="0"/>
      <w:sz w:val="28"/>
      <w:szCs w:val="28"/>
    </w:rPr>
  </w:style>
  <w:style w:type="character" w:customStyle="1" w:styleId="49">
    <w:name w:val="标题 3 Char"/>
    <w:basedOn w:val="38"/>
    <w:link w:val="4"/>
    <w:qFormat/>
    <w:uiPriority w:val="9"/>
    <w:rPr>
      <w:rFonts w:ascii="Times New Roman" w:hAnsi="Times New Roman" w:eastAsia="宋体" w:cs="Times New Roman"/>
      <w:b/>
      <w:kern w:val="0"/>
      <w:sz w:val="28"/>
      <w:szCs w:val="28"/>
    </w:rPr>
  </w:style>
  <w:style w:type="character" w:customStyle="1" w:styleId="50">
    <w:name w:val="标题 4 Char"/>
    <w:basedOn w:val="38"/>
    <w:link w:val="5"/>
    <w:qFormat/>
    <w:uiPriority w:val="9"/>
    <w:rPr>
      <w:rFonts w:ascii="Times New Roman" w:hAnsi="Times New Roman" w:eastAsia="宋体" w:cs="Times New Roman"/>
      <w:b/>
      <w:szCs w:val="24"/>
    </w:rPr>
  </w:style>
  <w:style w:type="character" w:customStyle="1" w:styleId="51">
    <w:name w:val="标题 5 Char"/>
    <w:basedOn w:val="38"/>
    <w:link w:val="6"/>
    <w:qFormat/>
    <w:uiPriority w:val="0"/>
    <w:rPr>
      <w:rFonts w:ascii="Times New Roman" w:hAnsi="Times New Roman" w:eastAsia="宋体" w:cs="Times New Roman"/>
      <w:b/>
      <w:szCs w:val="24"/>
    </w:rPr>
  </w:style>
  <w:style w:type="character" w:customStyle="1" w:styleId="52">
    <w:name w:val="标题 6 Char"/>
    <w:basedOn w:val="38"/>
    <w:link w:val="7"/>
    <w:qFormat/>
    <w:uiPriority w:val="9"/>
    <w:rPr>
      <w:rFonts w:ascii="Calibri Light" w:hAnsi="Calibri Light" w:eastAsia="宋体" w:cs="Times New Roman"/>
      <w:b/>
      <w:bCs/>
      <w:sz w:val="24"/>
      <w:szCs w:val="24"/>
    </w:rPr>
  </w:style>
  <w:style w:type="character" w:customStyle="1" w:styleId="53">
    <w:name w:val="标题 7 Char"/>
    <w:basedOn w:val="38"/>
    <w:link w:val="8"/>
    <w:qFormat/>
    <w:uiPriority w:val="9"/>
    <w:rPr>
      <w:rFonts w:ascii="Calibri" w:hAnsi="Calibri" w:eastAsia="宋体" w:cs="Times New Roman"/>
      <w:b/>
      <w:bCs/>
      <w:sz w:val="24"/>
      <w:szCs w:val="24"/>
    </w:rPr>
  </w:style>
  <w:style w:type="character" w:customStyle="1" w:styleId="54">
    <w:name w:val="标题 8 Char"/>
    <w:basedOn w:val="38"/>
    <w:link w:val="9"/>
    <w:qFormat/>
    <w:uiPriority w:val="9"/>
    <w:rPr>
      <w:rFonts w:ascii="Calibri Light" w:hAnsi="Calibri Light" w:eastAsia="宋体" w:cs="Times New Roman"/>
      <w:sz w:val="24"/>
      <w:szCs w:val="24"/>
    </w:rPr>
  </w:style>
  <w:style w:type="character" w:customStyle="1" w:styleId="55">
    <w:name w:val="标题 9 Char"/>
    <w:basedOn w:val="38"/>
    <w:link w:val="10"/>
    <w:qFormat/>
    <w:uiPriority w:val="9"/>
    <w:rPr>
      <w:rFonts w:ascii="Calibri Light" w:hAnsi="Calibri Light" w:eastAsia="宋体" w:cs="Times New Roman"/>
      <w:szCs w:val="21"/>
    </w:rPr>
  </w:style>
  <w:style w:type="character" w:customStyle="1" w:styleId="56">
    <w:name w:val="访问过的超链接1"/>
    <w:qFormat/>
    <w:uiPriority w:val="99"/>
    <w:rPr>
      <w:color w:val="800080"/>
      <w:u w:val="single"/>
    </w:rPr>
  </w:style>
  <w:style w:type="character" w:customStyle="1" w:styleId="57">
    <w:name w:val="tx1"/>
    <w:qFormat/>
    <w:uiPriority w:val="0"/>
    <w:rPr>
      <w:b/>
      <w:bCs/>
    </w:rPr>
  </w:style>
  <w:style w:type="character" w:customStyle="1" w:styleId="58">
    <w:name w:val="schemasubtitle1"/>
    <w:qFormat/>
    <w:uiPriority w:val="0"/>
    <w:rPr>
      <w:rFonts w:hint="eastAsia" w:ascii="宋体" w:hAnsi="宋体" w:eastAsia="宋体"/>
      <w:color w:val="808080"/>
      <w:sz w:val="18"/>
      <w:szCs w:val="18"/>
    </w:rPr>
  </w:style>
  <w:style w:type="character" w:customStyle="1" w:styleId="59">
    <w:name w:val="label_list"/>
    <w:qFormat/>
    <w:uiPriority w:val="0"/>
  </w:style>
  <w:style w:type="character" w:customStyle="1" w:styleId="60">
    <w:name w:val="html-tag"/>
    <w:qFormat/>
    <w:uiPriority w:val="0"/>
  </w:style>
  <w:style w:type="character" w:customStyle="1" w:styleId="61">
    <w:name w:val="html-attribute-name"/>
    <w:qFormat/>
    <w:uiPriority w:val="0"/>
  </w:style>
  <w:style w:type="character" w:customStyle="1" w:styleId="62">
    <w:name w:val="t1"/>
    <w:qFormat/>
    <w:uiPriority w:val="0"/>
    <w:rPr>
      <w:color w:val="990000"/>
    </w:rPr>
  </w:style>
  <w:style w:type="character" w:customStyle="1" w:styleId="63">
    <w:name w:val="b1"/>
    <w:qFormat/>
    <w:uiPriority w:val="0"/>
    <w:rPr>
      <w:rFonts w:hint="default" w:ascii="Courier New" w:hAnsi="Courier New" w:cs="Courier New"/>
      <w:b/>
      <w:bCs/>
      <w:color w:val="FF0000"/>
      <w:u w:val="none"/>
    </w:rPr>
  </w:style>
  <w:style w:type="character" w:customStyle="1" w:styleId="64">
    <w:name w:val="批注文字 Char"/>
    <w:link w:val="12"/>
    <w:qFormat/>
    <w:uiPriority w:val="0"/>
    <w:rPr>
      <w:szCs w:val="24"/>
    </w:rPr>
  </w:style>
  <w:style w:type="character" w:customStyle="1" w:styleId="65">
    <w:name w:val="页脚 Char"/>
    <w:link w:val="25"/>
    <w:qFormat/>
    <w:uiPriority w:val="99"/>
    <w:rPr>
      <w:sz w:val="18"/>
      <w:szCs w:val="18"/>
    </w:rPr>
  </w:style>
  <w:style w:type="character" w:customStyle="1" w:styleId="66">
    <w:name w:val="HTML 预设格式 Char"/>
    <w:link w:val="35"/>
    <w:qFormat/>
    <w:uiPriority w:val="99"/>
    <w:rPr>
      <w:rFonts w:ascii="宋体" w:hAnsi="宋体" w:cs="宋体"/>
      <w:sz w:val="24"/>
      <w:szCs w:val="24"/>
      <w:shd w:val="clear" w:color="auto" w:fill="DDDDFF"/>
    </w:rPr>
  </w:style>
  <w:style w:type="character" w:customStyle="1" w:styleId="67">
    <w:name w:val="ns1"/>
    <w:qFormat/>
    <w:uiPriority w:val="0"/>
    <w:rPr>
      <w:color w:val="FF0000"/>
    </w:rPr>
  </w:style>
  <w:style w:type="character" w:customStyle="1" w:styleId="68">
    <w:name w:val="m1"/>
    <w:qFormat/>
    <w:uiPriority w:val="0"/>
    <w:rPr>
      <w:color w:val="0000FF"/>
    </w:rPr>
  </w:style>
  <w:style w:type="character" w:customStyle="1" w:styleId="69">
    <w:name w:val="schemaname1"/>
    <w:qFormat/>
    <w:uiPriority w:val="0"/>
    <w:rPr>
      <w:rFonts w:hint="eastAsia" w:ascii="宋体" w:hAnsi="宋体" w:eastAsia="宋体"/>
      <w:b/>
      <w:bCs/>
      <w:color w:val="000000"/>
      <w:sz w:val="18"/>
      <w:szCs w:val="18"/>
    </w:rPr>
  </w:style>
  <w:style w:type="character" w:customStyle="1" w:styleId="70">
    <w:name w:val="button"/>
    <w:qFormat/>
    <w:uiPriority w:val="0"/>
  </w:style>
  <w:style w:type="character" w:customStyle="1" w:styleId="71">
    <w:name w:val="word"/>
    <w:qFormat/>
    <w:uiPriority w:val="0"/>
  </w:style>
  <w:style w:type="character" w:customStyle="1" w:styleId="72">
    <w:name w:val="label_list1"/>
    <w:qFormat/>
    <w:uiPriority w:val="0"/>
  </w:style>
  <w:style w:type="character" w:customStyle="1" w:styleId="73">
    <w:name w:val="text"/>
    <w:qFormat/>
    <w:uiPriority w:val="0"/>
  </w:style>
  <w:style w:type="character" w:customStyle="1" w:styleId="74">
    <w:name w:val="schemasubdata1"/>
    <w:qFormat/>
    <w:uiPriority w:val="0"/>
    <w:rPr>
      <w:rFonts w:hint="eastAsia" w:ascii="宋体" w:hAnsi="宋体" w:eastAsia="宋体"/>
      <w:color w:val="000000"/>
      <w:sz w:val="18"/>
      <w:szCs w:val="18"/>
    </w:rPr>
  </w:style>
  <w:style w:type="character" w:customStyle="1" w:styleId="75">
    <w:name w:val="页眉 Char"/>
    <w:link w:val="26"/>
    <w:qFormat/>
    <w:uiPriority w:val="99"/>
    <w:rPr>
      <w:sz w:val="18"/>
      <w:szCs w:val="18"/>
    </w:rPr>
  </w:style>
  <w:style w:type="character" w:customStyle="1" w:styleId="76">
    <w:name w:val="pi1"/>
    <w:qFormat/>
    <w:uiPriority w:val="0"/>
    <w:rPr>
      <w:color w:val="0000FF"/>
    </w:rPr>
  </w:style>
  <w:style w:type="character" w:customStyle="1" w:styleId="77">
    <w:name w:val="日期 Char"/>
    <w:link w:val="22"/>
    <w:qFormat/>
    <w:uiPriority w:val="99"/>
    <w:rPr>
      <w:szCs w:val="24"/>
    </w:rPr>
  </w:style>
  <w:style w:type="character" w:customStyle="1" w:styleId="78">
    <w:name w:val="批注框文本 Char"/>
    <w:link w:val="24"/>
    <w:qFormat/>
    <w:uiPriority w:val="99"/>
    <w:rPr>
      <w:sz w:val="18"/>
      <w:szCs w:val="18"/>
    </w:rPr>
  </w:style>
  <w:style w:type="character" w:customStyle="1" w:styleId="79">
    <w:name w:val="副标题 Char"/>
    <w:link w:val="29"/>
    <w:qFormat/>
    <w:uiPriority w:val="0"/>
    <w:rPr>
      <w:rFonts w:ascii="Calibri Light" w:hAnsi="Calibri Light"/>
      <w:b/>
      <w:bCs/>
      <w:kern w:val="28"/>
      <w:sz w:val="32"/>
      <w:szCs w:val="32"/>
    </w:rPr>
  </w:style>
  <w:style w:type="character" w:customStyle="1" w:styleId="80">
    <w:name w:val="标题 Char"/>
    <w:link w:val="37"/>
    <w:qFormat/>
    <w:uiPriority w:val="10"/>
    <w:rPr>
      <w:rFonts w:ascii="Calibri Light" w:hAnsi="Calibri Light"/>
      <w:b/>
      <w:bCs/>
      <w:sz w:val="32"/>
      <w:szCs w:val="32"/>
    </w:rPr>
  </w:style>
  <w:style w:type="character" w:customStyle="1" w:styleId="81">
    <w:name w:val="批注主题 Char"/>
    <w:link w:val="11"/>
    <w:qFormat/>
    <w:uiPriority w:val="0"/>
    <w:rPr>
      <w:b/>
      <w:bCs/>
      <w:szCs w:val="24"/>
    </w:rPr>
  </w:style>
  <w:style w:type="character" w:customStyle="1" w:styleId="82">
    <w:name w:val="trans"/>
    <w:qFormat/>
    <w:uiPriority w:val="0"/>
  </w:style>
  <w:style w:type="character" w:customStyle="1" w:styleId="83">
    <w:name w:val="纯文本 Char"/>
    <w:link w:val="20"/>
    <w:qFormat/>
    <w:uiPriority w:val="0"/>
    <w:rPr>
      <w:rFonts w:ascii="宋体" w:hAnsi="Courier New"/>
    </w:rPr>
  </w:style>
  <w:style w:type="character" w:customStyle="1" w:styleId="84">
    <w:name w:val="脚注文本 Char"/>
    <w:link w:val="30"/>
    <w:qFormat/>
    <w:uiPriority w:val="0"/>
    <w:rPr>
      <w:sz w:val="18"/>
      <w:szCs w:val="18"/>
    </w:rPr>
  </w:style>
  <w:style w:type="character" w:customStyle="1" w:styleId="85">
    <w:name w:val="html-attribute"/>
    <w:qFormat/>
    <w:uiPriority w:val="0"/>
  </w:style>
  <w:style w:type="character" w:customStyle="1" w:styleId="86">
    <w:name w:val="apple-converted-space"/>
    <w:qFormat/>
    <w:uiPriority w:val="0"/>
  </w:style>
  <w:style w:type="character" w:customStyle="1" w:styleId="87">
    <w:name w:val="html-attribute-value"/>
    <w:qFormat/>
    <w:uiPriority w:val="0"/>
  </w:style>
  <w:style w:type="character" w:customStyle="1" w:styleId="88">
    <w:name w:val="副标题 Char1"/>
    <w:basedOn w:val="38"/>
    <w:qFormat/>
    <w:uiPriority w:val="11"/>
    <w:rPr>
      <w:rFonts w:eastAsia="宋体" w:asciiTheme="majorHAnsi" w:hAnsiTheme="majorHAnsi" w:cstheme="majorBidi"/>
      <w:b/>
      <w:bCs/>
      <w:kern w:val="28"/>
      <w:sz w:val="32"/>
      <w:szCs w:val="32"/>
    </w:rPr>
  </w:style>
  <w:style w:type="paragraph" w:customStyle="1" w:styleId="8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character" w:customStyle="1" w:styleId="90">
    <w:name w:val="文档结构图 Char"/>
    <w:basedOn w:val="38"/>
    <w:link w:val="15"/>
    <w:qFormat/>
    <w:uiPriority w:val="99"/>
    <w:rPr>
      <w:rFonts w:ascii="Times New Roman" w:hAnsi="Times New Roman" w:eastAsia="宋体" w:cs="Times New Roman"/>
      <w:szCs w:val="24"/>
      <w:shd w:val="clear" w:color="auto" w:fill="000080"/>
    </w:rPr>
  </w:style>
  <w:style w:type="paragraph" w:customStyle="1" w:styleId="91">
    <w:name w:val="xl131"/>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character" w:customStyle="1" w:styleId="92">
    <w:name w:val="批注文字 Char1"/>
    <w:basedOn w:val="38"/>
    <w:semiHidden/>
    <w:qFormat/>
    <w:uiPriority w:val="99"/>
    <w:rPr>
      <w:rFonts w:ascii="Times New Roman" w:hAnsi="Times New Roman" w:eastAsia="宋体" w:cs="Times New Roman"/>
      <w:szCs w:val="24"/>
    </w:rPr>
  </w:style>
  <w:style w:type="character" w:customStyle="1" w:styleId="93">
    <w:name w:val="页眉 Char1"/>
    <w:basedOn w:val="38"/>
    <w:semiHidden/>
    <w:qFormat/>
    <w:uiPriority w:val="99"/>
    <w:rPr>
      <w:rFonts w:ascii="Times New Roman" w:hAnsi="Times New Roman" w:eastAsia="宋体" w:cs="Times New Roman"/>
      <w:sz w:val="18"/>
      <w:szCs w:val="18"/>
    </w:rPr>
  </w:style>
  <w:style w:type="character" w:customStyle="1" w:styleId="94">
    <w:name w:val="正文文本 Char"/>
    <w:basedOn w:val="38"/>
    <w:link w:val="16"/>
    <w:qFormat/>
    <w:uiPriority w:val="0"/>
    <w:rPr>
      <w:rFonts w:ascii="Times New Roman" w:hAnsi="Times New Roman" w:eastAsia="宋体" w:cs="Times New Roman"/>
      <w:szCs w:val="24"/>
    </w:rPr>
  </w:style>
  <w:style w:type="character" w:customStyle="1" w:styleId="95">
    <w:name w:val="正文文本缩进 2 Char"/>
    <w:basedOn w:val="38"/>
    <w:link w:val="23"/>
    <w:qFormat/>
    <w:uiPriority w:val="0"/>
    <w:rPr>
      <w:rFonts w:ascii="宋体" w:hAnsi="宋体" w:eastAsia="宋体" w:cs="Times New Roman"/>
      <w:kern w:val="0"/>
      <w:sz w:val="24"/>
      <w:szCs w:val="27"/>
    </w:rPr>
  </w:style>
  <w:style w:type="paragraph" w:customStyle="1" w:styleId="96">
    <w:name w:val="xl12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7">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character" w:customStyle="1" w:styleId="98">
    <w:name w:val="批注主题 Char1"/>
    <w:basedOn w:val="92"/>
    <w:semiHidden/>
    <w:qFormat/>
    <w:uiPriority w:val="99"/>
    <w:rPr>
      <w:rFonts w:ascii="Times New Roman" w:hAnsi="Times New Roman" w:eastAsia="宋体" w:cs="Times New Roman"/>
      <w:b/>
      <w:bCs/>
      <w:szCs w:val="24"/>
    </w:rPr>
  </w:style>
  <w:style w:type="character" w:customStyle="1" w:styleId="99">
    <w:name w:val="批注框文本 Char1"/>
    <w:basedOn w:val="38"/>
    <w:semiHidden/>
    <w:qFormat/>
    <w:uiPriority w:val="99"/>
    <w:rPr>
      <w:rFonts w:ascii="Times New Roman" w:hAnsi="Times New Roman" w:eastAsia="宋体" w:cs="Times New Roman"/>
      <w:sz w:val="18"/>
      <w:szCs w:val="18"/>
    </w:rPr>
  </w:style>
  <w:style w:type="character" w:customStyle="1" w:styleId="100">
    <w:name w:val="日期 Char1"/>
    <w:basedOn w:val="38"/>
    <w:semiHidden/>
    <w:qFormat/>
    <w:uiPriority w:val="99"/>
    <w:rPr>
      <w:rFonts w:ascii="Times New Roman" w:hAnsi="Times New Roman" w:eastAsia="宋体" w:cs="Times New Roman"/>
      <w:szCs w:val="24"/>
    </w:rPr>
  </w:style>
  <w:style w:type="paragraph" w:customStyle="1" w:styleId="101">
    <w:name w:val="xl90"/>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color w:val="FF0000"/>
      <w:kern w:val="0"/>
      <w:sz w:val="24"/>
    </w:rPr>
  </w:style>
  <w:style w:type="character" w:customStyle="1" w:styleId="102">
    <w:name w:val="页脚 Char1"/>
    <w:basedOn w:val="38"/>
    <w:semiHidden/>
    <w:qFormat/>
    <w:uiPriority w:val="99"/>
    <w:rPr>
      <w:rFonts w:ascii="Times New Roman" w:hAnsi="Times New Roman" w:eastAsia="宋体" w:cs="Times New Roman"/>
      <w:sz w:val="18"/>
      <w:szCs w:val="18"/>
    </w:rPr>
  </w:style>
  <w:style w:type="character" w:customStyle="1" w:styleId="103">
    <w:name w:val="纯文本 Char1"/>
    <w:basedOn w:val="38"/>
    <w:semiHidden/>
    <w:qFormat/>
    <w:uiPriority w:val="99"/>
    <w:rPr>
      <w:rFonts w:ascii="宋体" w:hAnsi="Courier New" w:eastAsia="宋体" w:cs="Courier New"/>
      <w:szCs w:val="21"/>
    </w:rPr>
  </w:style>
  <w:style w:type="paragraph" w:customStyle="1" w:styleId="104">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05">
    <w:name w:val="正文文本缩进 Char"/>
    <w:basedOn w:val="38"/>
    <w:link w:val="17"/>
    <w:qFormat/>
    <w:uiPriority w:val="0"/>
    <w:rPr>
      <w:rFonts w:ascii="Times New Roman" w:hAnsi="Times New Roman" w:eastAsia="宋体" w:cs="Times New Roman"/>
      <w:kern w:val="0"/>
      <w:sz w:val="24"/>
      <w:szCs w:val="24"/>
    </w:rPr>
  </w:style>
  <w:style w:type="paragraph" w:customStyle="1" w:styleId="106">
    <w:name w:val="xl6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0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08">
    <w:name w:val="脚注文本 Char1"/>
    <w:basedOn w:val="38"/>
    <w:semiHidden/>
    <w:qFormat/>
    <w:uiPriority w:val="99"/>
    <w:rPr>
      <w:rFonts w:ascii="Times New Roman" w:hAnsi="Times New Roman" w:eastAsia="宋体" w:cs="Times New Roman"/>
      <w:sz w:val="18"/>
      <w:szCs w:val="18"/>
    </w:rPr>
  </w:style>
  <w:style w:type="paragraph" w:customStyle="1" w:styleId="10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1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character" w:customStyle="1" w:styleId="112">
    <w:name w:val="正文文本缩进 3 Char"/>
    <w:basedOn w:val="38"/>
    <w:link w:val="32"/>
    <w:qFormat/>
    <w:uiPriority w:val="0"/>
    <w:rPr>
      <w:rFonts w:ascii="宋体" w:hAnsi="宋体" w:eastAsia="宋体" w:cs="Times New Roman"/>
      <w:kern w:val="0"/>
      <w:sz w:val="24"/>
      <w:szCs w:val="24"/>
    </w:rPr>
  </w:style>
  <w:style w:type="paragraph" w:customStyle="1" w:styleId="11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14">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xl66"/>
    <w:basedOn w:val="1"/>
    <w:qFormat/>
    <w:uiPriority w:val="0"/>
    <w:pPr>
      <w:widowControl/>
      <w:spacing w:before="100" w:beforeAutospacing="1" w:after="100" w:afterAutospacing="1"/>
      <w:jc w:val="left"/>
    </w:pPr>
    <w:rPr>
      <w:rFonts w:ascii="宋体" w:hAnsi="宋体" w:cs="宋体"/>
      <w:kern w:val="0"/>
      <w:sz w:val="24"/>
    </w:rPr>
  </w:style>
  <w:style w:type="character" w:customStyle="1" w:styleId="116">
    <w:name w:val="标题 Char1"/>
    <w:basedOn w:val="38"/>
    <w:qFormat/>
    <w:uiPriority w:val="10"/>
    <w:rPr>
      <w:rFonts w:eastAsia="宋体" w:asciiTheme="majorHAnsi" w:hAnsiTheme="majorHAnsi" w:cstheme="majorBidi"/>
      <w:b/>
      <w:bCs/>
      <w:sz w:val="32"/>
      <w:szCs w:val="32"/>
    </w:rPr>
  </w:style>
  <w:style w:type="character" w:customStyle="1" w:styleId="117">
    <w:name w:val="HTML 预设格式 Char1"/>
    <w:basedOn w:val="38"/>
    <w:semiHidden/>
    <w:qFormat/>
    <w:uiPriority w:val="99"/>
    <w:rPr>
      <w:rFonts w:ascii="Courier New" w:hAnsi="Courier New" w:eastAsia="宋体" w:cs="Courier New"/>
      <w:sz w:val="20"/>
      <w:szCs w:val="20"/>
    </w:rPr>
  </w:style>
  <w:style w:type="paragraph" w:customStyle="1" w:styleId="118">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21">
    <w:name w:val="xl23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Cs w:val="21"/>
    </w:rPr>
  </w:style>
  <w:style w:type="paragraph" w:customStyle="1" w:styleId="122">
    <w:name w:val="样式1"/>
    <w:basedOn w:val="5"/>
    <w:qFormat/>
    <w:uiPriority w:val="0"/>
    <w:rPr>
      <w:kern w:val="0"/>
    </w:rPr>
  </w:style>
  <w:style w:type="paragraph" w:customStyle="1" w:styleId="123">
    <w:name w:val="四级条标题"/>
    <w:basedOn w:val="124"/>
    <w:next w:val="1"/>
    <w:qFormat/>
    <w:uiPriority w:val="0"/>
    <w:pPr>
      <w:outlineLvl w:val="5"/>
    </w:pPr>
  </w:style>
  <w:style w:type="paragraph" w:customStyle="1" w:styleId="124">
    <w:name w:val="三级条标题"/>
    <w:basedOn w:val="125"/>
    <w:next w:val="1"/>
    <w:qFormat/>
    <w:uiPriority w:val="0"/>
    <w:pPr>
      <w:outlineLvl w:val="4"/>
    </w:pPr>
  </w:style>
  <w:style w:type="paragraph" w:customStyle="1" w:styleId="125">
    <w:name w:val="二级条标题"/>
    <w:basedOn w:val="126"/>
    <w:next w:val="1"/>
    <w:qFormat/>
    <w:uiPriority w:val="0"/>
    <w:pPr>
      <w:outlineLvl w:val="3"/>
    </w:pPr>
  </w:style>
  <w:style w:type="paragraph" w:customStyle="1" w:styleId="126">
    <w:name w:val="一级条标题"/>
    <w:basedOn w:val="127"/>
    <w:next w:val="1"/>
    <w:qFormat/>
    <w:uiPriority w:val="0"/>
    <w:pPr>
      <w:spacing w:beforeLines="0" w:afterLines="0"/>
      <w:outlineLvl w:val="2"/>
    </w:pPr>
  </w:style>
  <w:style w:type="paragraph" w:customStyle="1" w:styleId="127">
    <w:name w:val="章标题"/>
    <w:next w:val="1"/>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28">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29">
    <w:name w:val="TOC Heading"/>
    <w:basedOn w:val="2"/>
    <w:next w:val="1"/>
    <w:qFormat/>
    <w:uiPriority w:val="39"/>
    <w:pPr>
      <w:widowControl/>
      <w:spacing w:before="240" w:line="259" w:lineRule="auto"/>
      <w:jc w:val="left"/>
      <w:outlineLvl w:val="9"/>
    </w:pPr>
    <w:rPr>
      <w:rFonts w:ascii="Calibri Light" w:hAnsi="Calibri Light"/>
      <w:b w:val="0"/>
      <w:bCs w:val="0"/>
      <w:color w:val="2E74B5"/>
    </w:rPr>
  </w:style>
  <w:style w:type="paragraph" w:styleId="130">
    <w:name w:val="List Paragraph"/>
    <w:basedOn w:val="1"/>
    <w:qFormat/>
    <w:uiPriority w:val="34"/>
    <w:pPr>
      <w:spacing w:line="360" w:lineRule="auto"/>
      <w:ind w:firstLine="420" w:firstLineChars="200"/>
    </w:pPr>
    <w:rPr>
      <w:rFonts w:eastAsia="仿宋"/>
      <w:sz w:val="24"/>
    </w:rPr>
  </w:style>
  <w:style w:type="paragraph" w:customStyle="1" w:styleId="131">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32">
    <w:name w:val="五级条标题"/>
    <w:basedOn w:val="123"/>
    <w:next w:val="1"/>
    <w:qFormat/>
    <w:uiPriority w:val="0"/>
    <w:pPr>
      <w:outlineLvl w:val="6"/>
    </w:pPr>
  </w:style>
  <w:style w:type="paragraph" w:customStyle="1" w:styleId="1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5">
    <w:name w:val="xl7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2">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4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45">
    <w:name w:val="xl8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6">
    <w:name w:val="xl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9">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50">
    <w:name w:val="xl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51">
    <w:name w:val="xl9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52">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4">
    <w:name w:val="xl101"/>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55">
    <w:name w:val="xl102"/>
    <w:basedOn w:val="1"/>
    <w:qFormat/>
    <w:uiPriority w:val="0"/>
    <w:pPr>
      <w:widowControl/>
      <w:pBdr>
        <w:bottom w:val="single" w:color="auto" w:sz="4" w:space="0"/>
      </w:pBdr>
      <w:spacing w:before="100" w:beforeAutospacing="1" w:after="100" w:afterAutospacing="1"/>
      <w:jc w:val="left"/>
    </w:pPr>
    <w:rPr>
      <w:rFonts w:ascii="宋体" w:hAnsi="宋体" w:cs="宋体"/>
      <w:color w:val="FF0000"/>
      <w:kern w:val="0"/>
      <w:sz w:val="24"/>
    </w:rPr>
  </w:style>
  <w:style w:type="paragraph" w:customStyle="1" w:styleId="156">
    <w:name w:val="xl10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7">
    <w:name w:val="xl10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58">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9">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6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7">
    <w:name w:val="xl11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6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333333"/>
      <w:kern w:val="0"/>
      <w:sz w:val="24"/>
    </w:rPr>
  </w:style>
  <w:style w:type="paragraph" w:customStyle="1" w:styleId="16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70">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71">
    <w:name w:val="xl11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72">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7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17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5">
    <w:name w:val="xl12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76">
    <w:name w:val="xl12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77">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8">
    <w:name w:val="xl126"/>
    <w:basedOn w:val="1"/>
    <w:qFormat/>
    <w:uiPriority w:val="0"/>
    <w:pPr>
      <w:widowControl/>
      <w:pBdr>
        <w:left w:val="single" w:color="auto" w:sz="4" w:space="0"/>
      </w:pBdr>
      <w:spacing w:before="100" w:beforeAutospacing="1" w:after="100" w:afterAutospacing="1"/>
      <w:jc w:val="left"/>
    </w:pPr>
    <w:rPr>
      <w:rFonts w:ascii="宋体" w:hAnsi="宋体" w:cs="宋体"/>
      <w:kern w:val="0"/>
      <w:sz w:val="24"/>
    </w:rPr>
  </w:style>
  <w:style w:type="paragraph" w:customStyle="1" w:styleId="179">
    <w:name w:val="xl127"/>
    <w:basedOn w:val="1"/>
    <w:qFormat/>
    <w:uiPriority w:val="0"/>
    <w:pPr>
      <w:widowControl/>
      <w:pBdr>
        <w:right w:val="single" w:color="auto" w:sz="4" w:space="0"/>
      </w:pBdr>
      <w:spacing w:before="100" w:beforeAutospacing="1" w:after="100" w:afterAutospacing="1"/>
      <w:jc w:val="left"/>
    </w:pPr>
    <w:rPr>
      <w:rFonts w:ascii="宋体" w:hAnsi="宋体" w:cs="宋体"/>
      <w:kern w:val="0"/>
      <w:sz w:val="24"/>
    </w:rPr>
  </w:style>
  <w:style w:type="paragraph" w:customStyle="1" w:styleId="180">
    <w:name w:val="xl128"/>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181">
    <w:name w:val="xl129"/>
    <w:basedOn w:val="1"/>
    <w:qFormat/>
    <w:uiPriority w:val="0"/>
    <w:pPr>
      <w:widowControl/>
      <w:pBdr>
        <w:top w:val="single" w:color="auto" w:sz="4" w:space="0"/>
      </w:pBdr>
      <w:spacing w:before="100" w:beforeAutospacing="1" w:after="100" w:afterAutospacing="1"/>
      <w:jc w:val="left"/>
    </w:pPr>
    <w:rPr>
      <w:rFonts w:ascii="宋体" w:hAnsi="宋体" w:cs="宋体"/>
      <w:kern w:val="0"/>
      <w:sz w:val="24"/>
    </w:rPr>
  </w:style>
  <w:style w:type="paragraph" w:customStyle="1" w:styleId="182">
    <w:name w:val="xl130"/>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3">
    <w:name w:val="xl132"/>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184">
    <w:name w:val="xl13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5">
    <w:name w:val="xl1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86">
    <w:name w:val="xl1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7">
    <w:name w:val="xl1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88">
    <w:name w:val="xl13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89">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1">
    <w:name w:val="xl1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2">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3">
    <w:name w:val="xl14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4">
    <w:name w:val="xl17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195">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6">
    <w:name w:val="xl2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7">
    <w:name w:val="xl211"/>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Cs w:val="21"/>
    </w:rPr>
  </w:style>
  <w:style w:type="paragraph" w:customStyle="1" w:styleId="198">
    <w:name w:val="xl187"/>
    <w:basedOn w:val="1"/>
    <w:qFormat/>
    <w:uiPriority w:val="0"/>
    <w:pPr>
      <w:widowControl/>
      <w:pBdr>
        <w:top w:val="single" w:color="auto" w:sz="4" w:space="0"/>
      </w:pBdr>
      <w:spacing w:before="100" w:beforeAutospacing="1" w:after="100" w:afterAutospacing="1"/>
      <w:jc w:val="left"/>
    </w:pPr>
    <w:rPr>
      <w:rFonts w:ascii="宋体" w:hAnsi="宋体" w:cs="宋体"/>
      <w:kern w:val="0"/>
      <w:sz w:val="24"/>
    </w:rPr>
  </w:style>
  <w:style w:type="paragraph" w:customStyle="1" w:styleId="199">
    <w:name w:val="xl14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0">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1">
    <w:name w:val="xl2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210"/>
    <w:basedOn w:val="1"/>
    <w:qFormat/>
    <w:uiPriority w:val="0"/>
    <w:pPr>
      <w:widowControl/>
      <w:pBdr>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1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5">
    <w:name w:val="xl2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6">
    <w:name w:val="xl17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07">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8">
    <w:name w:val="xl1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9">
    <w:name w:val="xl181"/>
    <w:basedOn w:val="1"/>
    <w:qFormat/>
    <w:uiPriority w:val="0"/>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10">
    <w:name w:val="xl14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1">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2">
    <w:name w:val="xl14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24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4">
    <w:name w:val="xl1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15">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6">
    <w:name w:val="font8"/>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217">
    <w:name w:val="xl21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8">
    <w:name w:val="xl185"/>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219">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21">
    <w:name w:val="xl15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rPr>
  </w:style>
  <w:style w:type="paragraph" w:customStyle="1" w:styleId="222">
    <w:name w:val="xl205"/>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Cs w:val="21"/>
    </w:rPr>
  </w:style>
  <w:style w:type="paragraph" w:customStyle="1" w:styleId="223">
    <w:name w:val="xl1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224">
    <w:name w:val="xl153"/>
    <w:basedOn w:val="1"/>
    <w:qFormat/>
    <w:uiPriority w:val="0"/>
    <w:pPr>
      <w:widowControl/>
      <w:pBdr>
        <w:top w:val="single" w:color="auto" w:sz="4" w:space="0"/>
      </w:pBdr>
      <w:spacing w:before="100" w:beforeAutospacing="1" w:after="100" w:afterAutospacing="1"/>
      <w:jc w:val="center"/>
    </w:pPr>
    <w:rPr>
      <w:rFonts w:ascii="宋体" w:hAnsi="宋体" w:cs="宋体"/>
      <w:kern w:val="0"/>
      <w:sz w:val="24"/>
    </w:rPr>
  </w:style>
  <w:style w:type="paragraph" w:customStyle="1" w:styleId="225">
    <w:name w:val="xl24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6">
    <w:name w:val="xl207"/>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7">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8">
    <w:name w:val="xl154"/>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9">
    <w:name w:val="font1"/>
    <w:basedOn w:val="1"/>
    <w:qFormat/>
    <w:uiPriority w:val="0"/>
    <w:pPr>
      <w:widowControl/>
      <w:spacing w:before="100" w:beforeAutospacing="1" w:after="100" w:afterAutospacing="1"/>
      <w:jc w:val="left"/>
    </w:pPr>
    <w:rPr>
      <w:rFonts w:ascii="宋体" w:hAnsi="宋体" w:cs="宋体"/>
      <w:outline/>
      <w:kern w:val="0"/>
      <w:sz w:val="24"/>
      <w14:textOutline w14:w="9525" w14:cap="flat" w14:cmpd="sng" w14:algn="ctr">
        <w14:solidFill>
          <w14:srgbClr w14:val="000000"/>
        </w14:solidFill>
        <w14:prstDash w14:val="solid"/>
        <w14:round/>
      </w14:textOutline>
      <w14:textFill>
        <w14:noFill/>
      </w14:textFill>
    </w:rPr>
  </w:style>
  <w:style w:type="paragraph" w:customStyle="1" w:styleId="23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1">
    <w:name w:val="xl155"/>
    <w:basedOn w:val="1"/>
    <w:qFormat/>
    <w:uiPriority w:val="0"/>
    <w:pPr>
      <w:widowControl/>
      <w:pBdr>
        <w:left w:val="single" w:color="auto" w:sz="4" w:space="0"/>
      </w:pBdr>
      <w:spacing w:before="100" w:beforeAutospacing="1" w:after="100" w:afterAutospacing="1"/>
      <w:jc w:val="center"/>
    </w:pPr>
    <w:rPr>
      <w:rFonts w:ascii="宋体" w:hAnsi="宋体" w:cs="宋体"/>
      <w:kern w:val="0"/>
      <w:sz w:val="24"/>
    </w:rPr>
  </w:style>
  <w:style w:type="paragraph" w:customStyle="1" w:styleId="232">
    <w:name w:val="xl15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33">
    <w:name w:val="xl2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234">
    <w:name w:val="xl157"/>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35">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99"/>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7">
    <w:name w:val="xl15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xl2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Cs w:val="21"/>
    </w:rPr>
  </w:style>
  <w:style w:type="paragraph" w:customStyle="1" w:styleId="240">
    <w:name w:val="xl161"/>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1">
    <w:name w:val="xl16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2">
    <w:name w:val="xl2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3">
    <w:name w:val="xl1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4">
    <w:name w:val="xl19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5">
    <w:name w:val="xl16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6">
    <w:name w:val="xl1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7">
    <w:name w:val="xl2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248">
    <w:name w:val="xl18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xl166"/>
    <w:basedOn w:val="1"/>
    <w:qFormat/>
    <w:uiPriority w:val="0"/>
    <w:pPr>
      <w:widowControl/>
      <w:pBdr>
        <w:left w:val="single" w:color="auto" w:sz="4" w:space="0"/>
      </w:pBdr>
      <w:spacing w:before="100" w:beforeAutospacing="1" w:after="100" w:afterAutospacing="1"/>
      <w:jc w:val="left"/>
    </w:pPr>
    <w:rPr>
      <w:rFonts w:ascii="宋体" w:hAnsi="宋体" w:cs="宋体"/>
      <w:kern w:val="0"/>
      <w:sz w:val="24"/>
    </w:rPr>
  </w:style>
  <w:style w:type="paragraph" w:customStyle="1" w:styleId="250">
    <w:name w:val="xl23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251">
    <w:name w:val="xl167"/>
    <w:basedOn w:val="1"/>
    <w:qFormat/>
    <w:uiPriority w:val="0"/>
    <w:pPr>
      <w:widowControl/>
      <w:pBdr>
        <w:right w:val="single" w:color="auto" w:sz="4" w:space="0"/>
      </w:pBdr>
      <w:spacing w:before="100" w:beforeAutospacing="1" w:after="100" w:afterAutospacing="1"/>
      <w:jc w:val="left"/>
    </w:pPr>
    <w:rPr>
      <w:rFonts w:ascii="宋体" w:hAnsi="宋体" w:cs="宋体"/>
      <w:kern w:val="0"/>
      <w:sz w:val="24"/>
    </w:rPr>
  </w:style>
  <w:style w:type="paragraph" w:customStyle="1" w:styleId="252">
    <w:name w:val="xl202"/>
    <w:basedOn w:val="1"/>
    <w:qFormat/>
    <w:uiPriority w:val="0"/>
    <w:pPr>
      <w:widowControl/>
      <w:pBdr>
        <w:left w:val="single" w:color="auto" w:sz="4" w:space="0"/>
      </w:pBdr>
      <w:spacing w:before="100" w:beforeAutospacing="1" w:after="100" w:afterAutospacing="1"/>
      <w:jc w:val="left"/>
    </w:pPr>
    <w:rPr>
      <w:rFonts w:ascii="宋体" w:hAnsi="宋体" w:cs="宋体"/>
      <w:kern w:val="0"/>
      <w:sz w:val="24"/>
    </w:rPr>
  </w:style>
  <w:style w:type="paragraph" w:customStyle="1" w:styleId="253">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4">
    <w:name w:val="xl221"/>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5">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6">
    <w:name w:val="xl191"/>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58">
    <w:name w:val="xl20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xl1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60">
    <w:name w:val="xl1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xl17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6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xl209"/>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64">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5">
    <w:name w:val="xl1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6">
    <w:name w:val="xl24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Cs w:val="21"/>
    </w:rPr>
  </w:style>
  <w:style w:type="paragraph" w:customStyle="1" w:styleId="267">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68">
    <w:name w:val="xl206"/>
    <w:basedOn w:val="1"/>
    <w:qFormat/>
    <w:uiPriority w:val="0"/>
    <w:pPr>
      <w:widowControl/>
      <w:pBdr>
        <w:top w:val="single" w:color="auto" w:sz="4" w:space="0"/>
      </w:pBdr>
      <w:spacing w:before="100" w:beforeAutospacing="1" w:after="100" w:afterAutospacing="1"/>
      <w:jc w:val="left"/>
    </w:pPr>
    <w:rPr>
      <w:rFonts w:ascii="宋体" w:hAnsi="宋体" w:cs="宋体"/>
      <w:kern w:val="0"/>
      <w:szCs w:val="21"/>
    </w:rPr>
  </w:style>
  <w:style w:type="paragraph" w:customStyle="1" w:styleId="269">
    <w:name w:val="xl18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rPr>
  </w:style>
  <w:style w:type="paragraph" w:customStyle="1" w:styleId="270">
    <w:name w:val="xl237"/>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71">
    <w:name w:val="xl182"/>
    <w:basedOn w:val="1"/>
    <w:qFormat/>
    <w:uiPriority w:val="0"/>
    <w:pPr>
      <w:widowControl/>
      <w:pBdr>
        <w:left w:val="single" w:color="auto" w:sz="4" w:space="0"/>
      </w:pBdr>
      <w:spacing w:before="100" w:beforeAutospacing="1" w:after="100" w:afterAutospacing="1"/>
      <w:jc w:val="center"/>
    </w:pPr>
    <w:rPr>
      <w:rFonts w:ascii="宋体" w:hAnsi="宋体" w:cs="宋体"/>
      <w:kern w:val="0"/>
      <w:sz w:val="24"/>
    </w:rPr>
  </w:style>
  <w:style w:type="paragraph" w:customStyle="1" w:styleId="272">
    <w:name w:val="xl18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73">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74">
    <w:name w:val="xl18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275">
    <w:name w:val="xl23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276">
    <w:name w:val="xl1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7">
    <w:name w:val="xl2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78">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9">
    <w:name w:val="xl19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0">
    <w:name w:val="xl1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1">
    <w:name w:val="xl198"/>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282">
    <w:name w:val="xl2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Cs w:val="21"/>
    </w:rPr>
  </w:style>
  <w:style w:type="paragraph" w:customStyle="1" w:styleId="283">
    <w:name w:val="xl20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84">
    <w:name w:val="xl203"/>
    <w:basedOn w:val="1"/>
    <w:qFormat/>
    <w:uiPriority w:val="0"/>
    <w:pPr>
      <w:widowControl/>
      <w:pBdr>
        <w:right w:val="single" w:color="auto" w:sz="4" w:space="0"/>
      </w:pBdr>
      <w:spacing w:before="100" w:beforeAutospacing="1" w:after="100" w:afterAutospacing="1"/>
      <w:jc w:val="left"/>
    </w:pPr>
    <w:rPr>
      <w:rFonts w:ascii="宋体" w:hAnsi="宋体" w:cs="宋体"/>
      <w:kern w:val="0"/>
      <w:sz w:val="24"/>
    </w:rPr>
  </w:style>
  <w:style w:type="paragraph" w:customStyle="1" w:styleId="285">
    <w:name w:val="xl22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86">
    <w:name w:val="xl20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xl208"/>
    <w:basedOn w:val="1"/>
    <w:qFormat/>
    <w:uiPriority w:val="0"/>
    <w:pPr>
      <w:widowControl/>
      <w:pBdr>
        <w:left w:val="single" w:color="auto" w:sz="4" w:space="0"/>
      </w:pBdr>
      <w:spacing w:before="100" w:beforeAutospacing="1" w:after="100" w:afterAutospacing="1"/>
      <w:jc w:val="left"/>
    </w:pPr>
    <w:rPr>
      <w:rFonts w:ascii="宋体" w:hAnsi="宋体" w:cs="宋体"/>
      <w:kern w:val="0"/>
      <w:szCs w:val="21"/>
    </w:rPr>
  </w:style>
  <w:style w:type="paragraph" w:customStyle="1" w:styleId="288">
    <w:name w:val="xl212"/>
    <w:basedOn w:val="1"/>
    <w:qFormat/>
    <w:uiPriority w:val="0"/>
    <w:pPr>
      <w:widowControl/>
      <w:pBdr>
        <w:bottom w:val="single" w:color="auto" w:sz="4" w:space="0"/>
      </w:pBdr>
      <w:spacing w:before="100" w:beforeAutospacing="1" w:after="100" w:afterAutospacing="1"/>
      <w:jc w:val="left"/>
    </w:pPr>
    <w:rPr>
      <w:rFonts w:ascii="宋体" w:hAnsi="宋体" w:cs="宋体"/>
      <w:kern w:val="0"/>
      <w:szCs w:val="21"/>
    </w:rPr>
  </w:style>
  <w:style w:type="paragraph" w:customStyle="1" w:styleId="289">
    <w:name w:val="xl239"/>
    <w:basedOn w:val="1"/>
    <w:qFormat/>
    <w:uiPriority w:val="0"/>
    <w:pPr>
      <w:widowControl/>
      <w:pBdr>
        <w:right w:val="single" w:color="auto" w:sz="4" w:space="0"/>
      </w:pBdr>
      <w:spacing w:before="100" w:beforeAutospacing="1" w:after="100" w:afterAutospacing="1"/>
      <w:jc w:val="left"/>
    </w:pPr>
    <w:rPr>
      <w:rFonts w:ascii="宋体" w:hAnsi="宋体" w:cs="宋体"/>
      <w:kern w:val="0"/>
      <w:szCs w:val="21"/>
    </w:rPr>
  </w:style>
  <w:style w:type="paragraph" w:customStyle="1" w:styleId="29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91">
    <w:name w:val="xl2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92">
    <w:name w:val="xl2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3">
    <w:name w:val="xl21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4">
    <w:name w:val="xl21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5">
    <w:name w:val="xl238"/>
    <w:basedOn w:val="1"/>
    <w:qFormat/>
    <w:uiPriority w:val="0"/>
    <w:pPr>
      <w:widowControl/>
      <w:pBdr>
        <w:left w:val="single" w:color="auto" w:sz="4" w:space="0"/>
      </w:pBdr>
      <w:spacing w:before="100" w:beforeAutospacing="1" w:after="100" w:afterAutospacing="1"/>
      <w:jc w:val="left"/>
    </w:pPr>
    <w:rPr>
      <w:rFonts w:ascii="宋体" w:hAnsi="宋体" w:cs="宋体"/>
      <w:kern w:val="0"/>
      <w:szCs w:val="21"/>
    </w:rPr>
  </w:style>
  <w:style w:type="paragraph" w:customStyle="1" w:styleId="296">
    <w:name w:val="xl2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7">
    <w:name w:val="xl22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8">
    <w:name w:val="xl2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99">
    <w:name w:val="xl22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00">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01">
    <w:name w:val="xl2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302">
    <w:name w:val="xl11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303">
    <w:name w:val="xl78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04">
    <w:name w:val="xl7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05">
    <w:name w:val="xl7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06">
    <w:name w:val="xl28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525454"/>
      <w:kern w:val="0"/>
      <w:sz w:val="18"/>
      <w:szCs w:val="18"/>
    </w:rPr>
  </w:style>
  <w:style w:type="paragraph" w:customStyle="1" w:styleId="307">
    <w:name w:val="xl2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8">
    <w:name w:val="xl77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09">
    <w:name w:val="xl752"/>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10">
    <w:name w:val="xl72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11">
    <w:name w:val="font37"/>
    <w:basedOn w:val="1"/>
    <w:qFormat/>
    <w:uiPriority w:val="0"/>
    <w:pPr>
      <w:widowControl/>
      <w:spacing w:before="100" w:beforeAutospacing="1" w:after="100" w:afterAutospacing="1"/>
      <w:jc w:val="left"/>
    </w:pPr>
    <w:rPr>
      <w:color w:val="3B3B3B"/>
      <w:kern w:val="0"/>
      <w:sz w:val="18"/>
      <w:szCs w:val="18"/>
    </w:rPr>
  </w:style>
  <w:style w:type="paragraph" w:customStyle="1" w:styleId="312">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313">
    <w:name w:val="font9"/>
    <w:basedOn w:val="1"/>
    <w:qFormat/>
    <w:uiPriority w:val="0"/>
    <w:pPr>
      <w:widowControl/>
      <w:spacing w:before="100" w:beforeAutospacing="1" w:after="100" w:afterAutospacing="1"/>
      <w:jc w:val="left"/>
    </w:pPr>
    <w:rPr>
      <w:color w:val="161616"/>
      <w:kern w:val="0"/>
      <w:sz w:val="18"/>
      <w:szCs w:val="18"/>
    </w:rPr>
  </w:style>
  <w:style w:type="paragraph" w:customStyle="1" w:styleId="314">
    <w:name w:val="xl118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315">
    <w:name w:val="xl7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16">
    <w:name w:val="xl76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17">
    <w:name w:val="xl7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318">
    <w:name w:val="xl11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19">
    <w:name w:val="xl266"/>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0">
    <w:name w:val="font45"/>
    <w:basedOn w:val="1"/>
    <w:qFormat/>
    <w:uiPriority w:val="0"/>
    <w:pPr>
      <w:widowControl/>
      <w:spacing w:before="100" w:beforeAutospacing="1" w:after="100" w:afterAutospacing="1"/>
      <w:jc w:val="left"/>
    </w:pPr>
    <w:rPr>
      <w:rFonts w:ascii="Calibri" w:hAnsi="Calibri" w:cs="宋体"/>
      <w:color w:val="313131"/>
      <w:kern w:val="0"/>
      <w:sz w:val="22"/>
      <w:szCs w:val="22"/>
    </w:rPr>
  </w:style>
  <w:style w:type="paragraph" w:customStyle="1" w:styleId="321">
    <w:name w:val="xl7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22">
    <w:name w:val="xl7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323">
    <w:name w:val="xl7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24">
    <w:name w:val="_Style 504"/>
    <w:basedOn w:val="1"/>
    <w:next w:val="1"/>
    <w:qFormat/>
    <w:uiPriority w:val="0"/>
  </w:style>
  <w:style w:type="paragraph" w:customStyle="1" w:styleId="325">
    <w:name w:val="font10"/>
    <w:basedOn w:val="1"/>
    <w:qFormat/>
    <w:uiPriority w:val="0"/>
    <w:pPr>
      <w:widowControl/>
      <w:spacing w:before="100" w:beforeAutospacing="1" w:after="100" w:afterAutospacing="1"/>
      <w:jc w:val="left"/>
    </w:pPr>
    <w:rPr>
      <w:rFonts w:ascii="宋体" w:hAnsi="宋体" w:cs="宋体"/>
      <w:color w:val="525454"/>
      <w:kern w:val="0"/>
      <w:sz w:val="18"/>
      <w:szCs w:val="18"/>
    </w:rPr>
  </w:style>
  <w:style w:type="paragraph" w:customStyle="1" w:styleId="326">
    <w:name w:val="font11"/>
    <w:basedOn w:val="1"/>
    <w:qFormat/>
    <w:uiPriority w:val="0"/>
    <w:pPr>
      <w:widowControl/>
      <w:spacing w:before="100" w:beforeAutospacing="1" w:after="100" w:afterAutospacing="1"/>
      <w:jc w:val="left"/>
    </w:pPr>
    <w:rPr>
      <w:color w:val="414242"/>
      <w:kern w:val="0"/>
      <w:sz w:val="18"/>
      <w:szCs w:val="18"/>
    </w:rPr>
  </w:style>
  <w:style w:type="paragraph" w:customStyle="1" w:styleId="327">
    <w:name w:val="xl11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28">
    <w:name w:val="xl8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329">
    <w:name w:val="xl77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30">
    <w:name w:val="xl7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31">
    <w:name w:val="xl2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3B3B3B"/>
      <w:kern w:val="0"/>
      <w:sz w:val="18"/>
      <w:szCs w:val="18"/>
    </w:rPr>
  </w:style>
  <w:style w:type="paragraph" w:customStyle="1" w:styleId="332">
    <w:name w:val="xl26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5B5B5B"/>
      <w:kern w:val="0"/>
      <w:sz w:val="18"/>
      <w:szCs w:val="18"/>
    </w:rPr>
  </w:style>
  <w:style w:type="paragraph" w:customStyle="1" w:styleId="333">
    <w:name w:val="font12"/>
    <w:basedOn w:val="1"/>
    <w:qFormat/>
    <w:uiPriority w:val="0"/>
    <w:pPr>
      <w:widowControl/>
      <w:spacing w:before="100" w:beforeAutospacing="1" w:after="100" w:afterAutospacing="1"/>
      <w:jc w:val="left"/>
    </w:pPr>
    <w:rPr>
      <w:rFonts w:ascii="宋体" w:hAnsi="宋体" w:cs="宋体"/>
      <w:color w:val="414242"/>
      <w:kern w:val="0"/>
      <w:sz w:val="18"/>
      <w:szCs w:val="18"/>
    </w:rPr>
  </w:style>
  <w:style w:type="paragraph" w:customStyle="1" w:styleId="334">
    <w:name w:val="xl117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35">
    <w:name w:val="xl7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36">
    <w:name w:val="font13"/>
    <w:basedOn w:val="1"/>
    <w:qFormat/>
    <w:uiPriority w:val="0"/>
    <w:pPr>
      <w:widowControl/>
      <w:spacing w:before="100" w:beforeAutospacing="1" w:after="100" w:afterAutospacing="1"/>
      <w:jc w:val="left"/>
    </w:pPr>
    <w:rPr>
      <w:rFonts w:ascii="宋体" w:hAnsi="宋体" w:cs="宋体"/>
      <w:color w:val="5E6060"/>
      <w:kern w:val="0"/>
      <w:sz w:val="18"/>
      <w:szCs w:val="18"/>
    </w:rPr>
  </w:style>
  <w:style w:type="paragraph" w:customStyle="1" w:styleId="337">
    <w:name w:val="xl11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38">
    <w:name w:val="xl79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39">
    <w:name w:val="xl764"/>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340">
    <w:name w:val="xl29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3D3D3D"/>
      <w:kern w:val="0"/>
      <w:sz w:val="18"/>
      <w:szCs w:val="18"/>
    </w:rPr>
  </w:style>
  <w:style w:type="paragraph" w:customStyle="1" w:styleId="341">
    <w:name w:val="font43"/>
    <w:basedOn w:val="1"/>
    <w:qFormat/>
    <w:uiPriority w:val="0"/>
    <w:pPr>
      <w:widowControl/>
      <w:spacing w:before="100" w:beforeAutospacing="1" w:after="100" w:afterAutospacing="1"/>
      <w:jc w:val="left"/>
    </w:pPr>
    <w:rPr>
      <w:rFonts w:ascii="宋体" w:hAnsi="宋体" w:cs="宋体"/>
      <w:color w:val="313131"/>
      <w:kern w:val="0"/>
      <w:sz w:val="18"/>
      <w:szCs w:val="18"/>
    </w:rPr>
  </w:style>
  <w:style w:type="paragraph" w:customStyle="1" w:styleId="342">
    <w:name w:val="font14"/>
    <w:basedOn w:val="1"/>
    <w:qFormat/>
    <w:uiPriority w:val="0"/>
    <w:pPr>
      <w:widowControl/>
      <w:spacing w:before="100" w:beforeAutospacing="1" w:after="100" w:afterAutospacing="1"/>
      <w:jc w:val="left"/>
    </w:pPr>
    <w:rPr>
      <w:rFonts w:ascii="宋体" w:hAnsi="宋体" w:cs="宋体"/>
      <w:color w:val="414242"/>
      <w:kern w:val="0"/>
      <w:sz w:val="18"/>
      <w:szCs w:val="18"/>
    </w:rPr>
  </w:style>
  <w:style w:type="paragraph" w:customStyle="1" w:styleId="343">
    <w:name w:val="xl11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44">
    <w:name w:val="xl7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45">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707070"/>
      <w:kern w:val="0"/>
      <w:sz w:val="18"/>
      <w:szCs w:val="18"/>
    </w:rPr>
  </w:style>
  <w:style w:type="paragraph" w:customStyle="1" w:styleId="346">
    <w:name w:val="xl270"/>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47">
    <w:name w:val="font53"/>
    <w:basedOn w:val="1"/>
    <w:qFormat/>
    <w:uiPriority w:val="0"/>
    <w:pPr>
      <w:widowControl/>
      <w:spacing w:before="100" w:beforeAutospacing="1" w:after="100" w:afterAutospacing="1"/>
      <w:jc w:val="left"/>
    </w:pPr>
    <w:rPr>
      <w:rFonts w:ascii="宋体" w:hAnsi="宋体" w:cs="宋体"/>
      <w:color w:val="2D2D2D"/>
      <w:kern w:val="0"/>
      <w:sz w:val="18"/>
      <w:szCs w:val="18"/>
    </w:rPr>
  </w:style>
  <w:style w:type="paragraph" w:customStyle="1" w:styleId="348">
    <w:name w:val="font15"/>
    <w:basedOn w:val="1"/>
    <w:qFormat/>
    <w:uiPriority w:val="0"/>
    <w:pPr>
      <w:widowControl/>
      <w:spacing w:before="100" w:beforeAutospacing="1" w:after="100" w:afterAutospacing="1"/>
      <w:jc w:val="left"/>
    </w:pPr>
    <w:rPr>
      <w:rFonts w:ascii="宋体" w:hAnsi="宋体" w:cs="宋体"/>
      <w:color w:val="38383A"/>
      <w:kern w:val="0"/>
      <w:sz w:val="18"/>
      <w:szCs w:val="18"/>
    </w:rPr>
  </w:style>
  <w:style w:type="paragraph" w:customStyle="1" w:styleId="349">
    <w:name w:val="xl1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50">
    <w:name w:val="xl7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51">
    <w:name w:val="xl113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352">
    <w:name w:val="xl295"/>
    <w:basedOn w:val="1"/>
    <w:qFormat/>
    <w:uiPriority w:val="0"/>
    <w:pPr>
      <w:widowControl/>
      <w:pBdr>
        <w:left w:val="single" w:color="auto" w:sz="4" w:space="0"/>
        <w:right w:val="single" w:color="auto" w:sz="4" w:space="0"/>
      </w:pBdr>
      <w:spacing w:before="100" w:beforeAutospacing="1" w:after="100" w:afterAutospacing="1"/>
      <w:jc w:val="left"/>
    </w:pPr>
    <w:rPr>
      <w:color w:val="3B3B3B"/>
      <w:kern w:val="0"/>
      <w:sz w:val="18"/>
      <w:szCs w:val="18"/>
    </w:rPr>
  </w:style>
  <w:style w:type="paragraph" w:customStyle="1" w:styleId="353">
    <w:name w:val="font16"/>
    <w:basedOn w:val="1"/>
    <w:qFormat/>
    <w:uiPriority w:val="0"/>
    <w:pPr>
      <w:widowControl/>
      <w:spacing w:before="100" w:beforeAutospacing="1" w:after="100" w:afterAutospacing="1"/>
      <w:jc w:val="left"/>
    </w:pPr>
    <w:rPr>
      <w:rFonts w:ascii="宋体" w:hAnsi="宋体" w:cs="宋体"/>
      <w:color w:val="5B5B5B"/>
      <w:kern w:val="0"/>
      <w:sz w:val="18"/>
      <w:szCs w:val="18"/>
    </w:rPr>
  </w:style>
  <w:style w:type="paragraph" w:customStyle="1" w:styleId="354">
    <w:name w:val="font17"/>
    <w:basedOn w:val="1"/>
    <w:qFormat/>
    <w:uiPriority w:val="0"/>
    <w:pPr>
      <w:widowControl/>
      <w:spacing w:before="100" w:beforeAutospacing="1" w:after="100" w:afterAutospacing="1"/>
      <w:jc w:val="left"/>
    </w:pPr>
    <w:rPr>
      <w:rFonts w:ascii="宋体" w:hAnsi="宋体" w:cs="宋体"/>
      <w:color w:val="5B5B5B"/>
      <w:kern w:val="0"/>
      <w:sz w:val="18"/>
      <w:szCs w:val="18"/>
    </w:rPr>
  </w:style>
  <w:style w:type="paragraph" w:customStyle="1" w:styleId="355">
    <w:name w:val="xl11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56">
    <w:name w:val="xl7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57">
    <w:name w:val="xl11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58">
    <w:name w:val="xl2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5B5B5B"/>
      <w:kern w:val="0"/>
      <w:sz w:val="18"/>
      <w:szCs w:val="18"/>
    </w:rPr>
  </w:style>
  <w:style w:type="paragraph" w:customStyle="1" w:styleId="359">
    <w:name w:val="font49"/>
    <w:basedOn w:val="1"/>
    <w:qFormat/>
    <w:uiPriority w:val="0"/>
    <w:pPr>
      <w:widowControl/>
      <w:spacing w:before="100" w:beforeAutospacing="1" w:after="100" w:afterAutospacing="1"/>
      <w:jc w:val="left"/>
    </w:pPr>
    <w:rPr>
      <w:rFonts w:ascii="宋体" w:hAnsi="宋体" w:cs="宋体"/>
      <w:color w:val="777777"/>
      <w:kern w:val="0"/>
      <w:sz w:val="18"/>
      <w:szCs w:val="18"/>
    </w:rPr>
  </w:style>
  <w:style w:type="paragraph" w:customStyle="1" w:styleId="360">
    <w:name w:val="xl76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361">
    <w:name w:val="xl7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62">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63">
    <w:name w:val="font48"/>
    <w:basedOn w:val="1"/>
    <w:qFormat/>
    <w:uiPriority w:val="0"/>
    <w:pPr>
      <w:widowControl/>
      <w:spacing w:before="100" w:beforeAutospacing="1" w:after="100" w:afterAutospacing="1"/>
      <w:jc w:val="left"/>
    </w:pPr>
    <w:rPr>
      <w:color w:val="545454"/>
      <w:kern w:val="0"/>
      <w:sz w:val="18"/>
      <w:szCs w:val="18"/>
    </w:rPr>
  </w:style>
  <w:style w:type="paragraph" w:customStyle="1" w:styleId="364">
    <w:name w:val="font18"/>
    <w:basedOn w:val="1"/>
    <w:qFormat/>
    <w:uiPriority w:val="0"/>
    <w:pPr>
      <w:widowControl/>
      <w:spacing w:before="100" w:beforeAutospacing="1" w:after="100" w:afterAutospacing="1"/>
      <w:jc w:val="left"/>
    </w:pPr>
    <w:rPr>
      <w:color w:val="38383A"/>
      <w:kern w:val="0"/>
      <w:sz w:val="18"/>
      <w:szCs w:val="18"/>
    </w:rPr>
  </w:style>
  <w:style w:type="paragraph" w:customStyle="1" w:styleId="365">
    <w:name w:val="xl8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366">
    <w:name w:val="xl11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67">
    <w:name w:val="xl29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color w:val="3B3B3B"/>
      <w:kern w:val="0"/>
      <w:sz w:val="18"/>
      <w:szCs w:val="18"/>
    </w:rPr>
  </w:style>
  <w:style w:type="paragraph" w:customStyle="1" w:styleId="368">
    <w:name w:val="xl269"/>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69">
    <w:name w:val="font19"/>
    <w:basedOn w:val="1"/>
    <w:qFormat/>
    <w:uiPriority w:val="0"/>
    <w:pPr>
      <w:widowControl/>
      <w:spacing w:before="100" w:beforeAutospacing="1" w:after="100" w:afterAutospacing="1"/>
      <w:jc w:val="left"/>
    </w:pPr>
    <w:rPr>
      <w:rFonts w:ascii="宋体" w:hAnsi="宋体" w:cs="宋体"/>
      <w:color w:val="727272"/>
      <w:kern w:val="0"/>
      <w:sz w:val="18"/>
      <w:szCs w:val="18"/>
    </w:rPr>
  </w:style>
  <w:style w:type="paragraph" w:customStyle="1" w:styleId="370">
    <w:name w:val="font20"/>
    <w:basedOn w:val="1"/>
    <w:qFormat/>
    <w:uiPriority w:val="0"/>
    <w:pPr>
      <w:widowControl/>
      <w:spacing w:before="100" w:beforeAutospacing="1" w:after="100" w:afterAutospacing="1"/>
      <w:jc w:val="left"/>
    </w:pPr>
    <w:rPr>
      <w:rFonts w:ascii="宋体" w:hAnsi="宋体" w:cs="宋体"/>
      <w:color w:val="181818"/>
      <w:kern w:val="0"/>
      <w:sz w:val="18"/>
      <w:szCs w:val="18"/>
    </w:rPr>
  </w:style>
  <w:style w:type="paragraph" w:customStyle="1" w:styleId="371">
    <w:name w:val="xl11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372">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xl736"/>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74">
    <w:name w:val="xl114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375">
    <w:name w:val="font54"/>
    <w:basedOn w:val="1"/>
    <w:qFormat/>
    <w:uiPriority w:val="0"/>
    <w:pPr>
      <w:widowControl/>
      <w:spacing w:before="100" w:beforeAutospacing="1" w:after="100" w:afterAutospacing="1"/>
      <w:jc w:val="left"/>
    </w:pPr>
    <w:rPr>
      <w:color w:val="2D2D2D"/>
      <w:kern w:val="0"/>
      <w:sz w:val="18"/>
      <w:szCs w:val="18"/>
    </w:rPr>
  </w:style>
  <w:style w:type="paragraph" w:customStyle="1" w:styleId="376">
    <w:name w:val="font21"/>
    <w:basedOn w:val="1"/>
    <w:qFormat/>
    <w:uiPriority w:val="0"/>
    <w:pPr>
      <w:widowControl/>
      <w:spacing w:before="100" w:beforeAutospacing="1" w:after="100" w:afterAutospacing="1"/>
      <w:jc w:val="left"/>
    </w:pPr>
    <w:rPr>
      <w:rFonts w:ascii="宋体" w:hAnsi="宋体" w:cs="宋体"/>
      <w:color w:val="3D3F3F"/>
      <w:kern w:val="0"/>
      <w:sz w:val="18"/>
      <w:szCs w:val="18"/>
    </w:rPr>
  </w:style>
  <w:style w:type="paragraph" w:customStyle="1" w:styleId="377">
    <w:name w:val="xl1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78">
    <w:name w:val="xl7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79">
    <w:name w:val="xl114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380">
    <w:name w:val="xl287"/>
    <w:basedOn w:val="1"/>
    <w:qFormat/>
    <w:uiPriority w:val="0"/>
    <w:pPr>
      <w:widowControl/>
      <w:pBdr>
        <w:bottom w:val="single" w:color="auto" w:sz="4" w:space="0"/>
        <w:right w:val="single" w:color="auto" w:sz="4" w:space="0"/>
      </w:pBdr>
      <w:spacing w:before="100" w:beforeAutospacing="1" w:after="100" w:afterAutospacing="1"/>
      <w:jc w:val="left"/>
    </w:pPr>
    <w:rPr>
      <w:color w:val="5B5B5B"/>
      <w:kern w:val="0"/>
      <w:sz w:val="18"/>
      <w:szCs w:val="18"/>
    </w:rPr>
  </w:style>
  <w:style w:type="paragraph" w:customStyle="1" w:styleId="381">
    <w:name w:val="font47"/>
    <w:basedOn w:val="1"/>
    <w:qFormat/>
    <w:uiPriority w:val="0"/>
    <w:pPr>
      <w:widowControl/>
      <w:spacing w:before="100" w:beforeAutospacing="1" w:after="100" w:afterAutospacing="1"/>
      <w:jc w:val="left"/>
    </w:pPr>
    <w:rPr>
      <w:rFonts w:ascii="宋体" w:hAnsi="宋体" w:cs="宋体"/>
      <w:color w:val="424242"/>
      <w:kern w:val="0"/>
      <w:sz w:val="18"/>
      <w:szCs w:val="18"/>
    </w:rPr>
  </w:style>
  <w:style w:type="paragraph" w:customStyle="1" w:styleId="382">
    <w:name w:val="font22"/>
    <w:basedOn w:val="1"/>
    <w:qFormat/>
    <w:uiPriority w:val="0"/>
    <w:pPr>
      <w:widowControl/>
      <w:spacing w:before="100" w:beforeAutospacing="1" w:after="100" w:afterAutospacing="1"/>
      <w:jc w:val="left"/>
    </w:pPr>
    <w:rPr>
      <w:rFonts w:ascii="宋体" w:hAnsi="宋体" w:cs="宋体"/>
      <w:color w:val="383838"/>
      <w:kern w:val="0"/>
      <w:sz w:val="18"/>
      <w:szCs w:val="18"/>
    </w:rPr>
  </w:style>
  <w:style w:type="paragraph" w:customStyle="1" w:styleId="383">
    <w:name w:val="xl11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384">
    <w:name w:val="xl76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385">
    <w:name w:val="xl1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386">
    <w:name w:val="font51"/>
    <w:basedOn w:val="1"/>
    <w:qFormat/>
    <w:uiPriority w:val="0"/>
    <w:pPr>
      <w:widowControl/>
      <w:spacing w:before="100" w:beforeAutospacing="1" w:after="100" w:afterAutospacing="1"/>
      <w:jc w:val="left"/>
    </w:pPr>
    <w:rPr>
      <w:rFonts w:ascii="宋体" w:hAnsi="宋体" w:cs="宋体"/>
      <w:color w:val="282828"/>
      <w:kern w:val="0"/>
      <w:sz w:val="18"/>
      <w:szCs w:val="18"/>
    </w:rPr>
  </w:style>
  <w:style w:type="paragraph" w:customStyle="1" w:styleId="387">
    <w:name w:val="xl72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388">
    <w:name w:val="xl113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389">
    <w:name w:val="xl2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494949"/>
      <w:kern w:val="0"/>
      <w:sz w:val="18"/>
      <w:szCs w:val="18"/>
    </w:rPr>
  </w:style>
  <w:style w:type="paragraph" w:customStyle="1" w:styleId="390">
    <w:name w:val="xl268"/>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91">
    <w:name w:val="font41"/>
    <w:basedOn w:val="1"/>
    <w:qFormat/>
    <w:uiPriority w:val="0"/>
    <w:pPr>
      <w:widowControl/>
      <w:spacing w:before="100" w:beforeAutospacing="1" w:after="100" w:afterAutospacing="1"/>
      <w:jc w:val="left"/>
    </w:pPr>
    <w:rPr>
      <w:rFonts w:ascii="宋体" w:hAnsi="宋体" w:cs="宋体"/>
      <w:color w:val="3A3A3A"/>
      <w:kern w:val="0"/>
      <w:sz w:val="18"/>
      <w:szCs w:val="18"/>
    </w:rPr>
  </w:style>
  <w:style w:type="paragraph" w:customStyle="1" w:styleId="392">
    <w:name w:val="font23"/>
    <w:basedOn w:val="1"/>
    <w:qFormat/>
    <w:uiPriority w:val="0"/>
    <w:pPr>
      <w:widowControl/>
      <w:spacing w:before="100" w:beforeAutospacing="1" w:after="100" w:afterAutospacing="1"/>
      <w:jc w:val="left"/>
    </w:pPr>
    <w:rPr>
      <w:color w:val="383838"/>
      <w:kern w:val="0"/>
      <w:sz w:val="18"/>
      <w:szCs w:val="18"/>
    </w:rPr>
  </w:style>
  <w:style w:type="paragraph" w:customStyle="1" w:styleId="393">
    <w:name w:val="xl79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94">
    <w:name w:val="xl75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395">
    <w:name w:val="xl114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396">
    <w:name w:val="xl25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38383A"/>
      <w:kern w:val="0"/>
      <w:sz w:val="18"/>
      <w:szCs w:val="18"/>
    </w:rPr>
  </w:style>
  <w:style w:type="paragraph" w:customStyle="1" w:styleId="397">
    <w:name w:val="font24"/>
    <w:basedOn w:val="1"/>
    <w:qFormat/>
    <w:uiPriority w:val="0"/>
    <w:pPr>
      <w:widowControl/>
      <w:spacing w:before="100" w:beforeAutospacing="1" w:after="100" w:afterAutospacing="1"/>
      <w:jc w:val="left"/>
    </w:pPr>
    <w:rPr>
      <w:rFonts w:ascii="宋体" w:hAnsi="宋体" w:cs="宋体"/>
      <w:color w:val="3D3D3D"/>
      <w:kern w:val="0"/>
      <w:sz w:val="18"/>
      <w:szCs w:val="18"/>
    </w:rPr>
  </w:style>
  <w:style w:type="paragraph" w:customStyle="1" w:styleId="398">
    <w:name w:val="xl115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399">
    <w:name w:val="xl7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00">
    <w:name w:val="font25"/>
    <w:basedOn w:val="1"/>
    <w:qFormat/>
    <w:uiPriority w:val="0"/>
    <w:pPr>
      <w:widowControl/>
      <w:spacing w:before="100" w:beforeAutospacing="1" w:after="100" w:afterAutospacing="1"/>
      <w:jc w:val="left"/>
    </w:pPr>
    <w:rPr>
      <w:rFonts w:ascii="宋体" w:hAnsi="宋体" w:cs="宋体"/>
      <w:color w:val="232323"/>
      <w:kern w:val="0"/>
      <w:sz w:val="18"/>
      <w:szCs w:val="18"/>
    </w:rPr>
  </w:style>
  <w:style w:type="paragraph" w:customStyle="1" w:styleId="401">
    <w:name w:val="xl7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02">
    <w:name w:val="xl71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03">
    <w:name w:val="xl1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04">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38383A"/>
      <w:kern w:val="0"/>
      <w:sz w:val="18"/>
      <w:szCs w:val="18"/>
    </w:rPr>
  </w:style>
  <w:style w:type="paragraph" w:customStyle="1" w:styleId="405">
    <w:name w:val="font26"/>
    <w:basedOn w:val="1"/>
    <w:qFormat/>
    <w:uiPriority w:val="0"/>
    <w:pPr>
      <w:widowControl/>
      <w:spacing w:before="100" w:beforeAutospacing="1" w:after="100" w:afterAutospacing="1"/>
      <w:jc w:val="left"/>
    </w:pPr>
    <w:rPr>
      <w:rFonts w:ascii="宋体" w:hAnsi="宋体" w:cs="宋体"/>
      <w:color w:val="838383"/>
      <w:kern w:val="0"/>
      <w:sz w:val="18"/>
      <w:szCs w:val="18"/>
    </w:rPr>
  </w:style>
  <w:style w:type="paragraph" w:customStyle="1" w:styleId="406">
    <w:name w:val="xl7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07">
    <w:name w:val="xl1131"/>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408">
    <w:name w:val="font27"/>
    <w:basedOn w:val="1"/>
    <w:qFormat/>
    <w:uiPriority w:val="0"/>
    <w:pPr>
      <w:widowControl/>
      <w:spacing w:before="100" w:beforeAutospacing="1" w:after="100" w:afterAutospacing="1"/>
      <w:jc w:val="left"/>
    </w:pPr>
    <w:rPr>
      <w:rFonts w:ascii="宋体" w:hAnsi="宋体" w:cs="宋体"/>
      <w:color w:val="181818"/>
      <w:kern w:val="0"/>
      <w:sz w:val="18"/>
      <w:szCs w:val="18"/>
    </w:rPr>
  </w:style>
  <w:style w:type="paragraph" w:customStyle="1" w:styleId="409">
    <w:name w:val="xl7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10">
    <w:name w:val="xl7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11">
    <w:name w:val="xl283"/>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color w:val="38383A"/>
      <w:kern w:val="0"/>
      <w:sz w:val="18"/>
      <w:szCs w:val="18"/>
    </w:rPr>
  </w:style>
  <w:style w:type="paragraph" w:customStyle="1" w:styleId="412">
    <w:name w:val="font28"/>
    <w:basedOn w:val="1"/>
    <w:qFormat/>
    <w:uiPriority w:val="0"/>
    <w:pPr>
      <w:widowControl/>
      <w:spacing w:before="100" w:beforeAutospacing="1" w:after="100" w:afterAutospacing="1"/>
      <w:jc w:val="left"/>
    </w:pPr>
    <w:rPr>
      <w:rFonts w:ascii="宋体" w:hAnsi="宋体" w:cs="宋体"/>
      <w:color w:val="646464"/>
      <w:kern w:val="0"/>
      <w:sz w:val="18"/>
      <w:szCs w:val="18"/>
    </w:rPr>
  </w:style>
  <w:style w:type="paragraph" w:customStyle="1" w:styleId="413">
    <w:name w:val="xl11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14">
    <w:name w:val="xl7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415">
    <w:name w:val="xl718"/>
    <w:basedOn w:val="1"/>
    <w:qFormat/>
    <w:uiPriority w:val="0"/>
    <w:pPr>
      <w:widowControl/>
      <w:spacing w:before="100" w:beforeAutospacing="1" w:after="100" w:afterAutospacing="1"/>
      <w:jc w:val="left"/>
      <w:textAlignment w:val="center"/>
    </w:pPr>
    <w:rPr>
      <w:rFonts w:ascii="宋体" w:hAnsi="宋体" w:cs="宋体"/>
      <w:kern w:val="0"/>
      <w:sz w:val="28"/>
      <w:szCs w:val="28"/>
    </w:rPr>
  </w:style>
  <w:style w:type="paragraph" w:customStyle="1" w:styleId="416">
    <w:name w:val="xl1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17">
    <w:name w:val="xl27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18">
    <w:name w:val="font29"/>
    <w:basedOn w:val="1"/>
    <w:qFormat/>
    <w:uiPriority w:val="0"/>
    <w:pPr>
      <w:widowControl/>
      <w:spacing w:before="100" w:beforeAutospacing="1" w:after="100" w:afterAutospacing="1"/>
      <w:jc w:val="left"/>
    </w:pPr>
    <w:rPr>
      <w:color w:val="4D4D4D"/>
      <w:kern w:val="0"/>
      <w:sz w:val="18"/>
      <w:szCs w:val="18"/>
    </w:rPr>
  </w:style>
  <w:style w:type="paragraph" w:customStyle="1" w:styleId="419">
    <w:name w:val="xl78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420">
    <w:name w:val="xl7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21">
    <w:name w:val="font58"/>
    <w:basedOn w:val="1"/>
    <w:qFormat/>
    <w:uiPriority w:val="0"/>
    <w:pPr>
      <w:widowControl/>
      <w:spacing w:before="100" w:beforeAutospacing="1" w:after="100" w:afterAutospacing="1"/>
      <w:jc w:val="left"/>
    </w:pPr>
    <w:rPr>
      <w:rFonts w:ascii="宋体" w:hAnsi="宋体" w:cs="宋体"/>
      <w:color w:val="1A1A1A"/>
      <w:kern w:val="0"/>
      <w:sz w:val="18"/>
      <w:szCs w:val="18"/>
    </w:rPr>
  </w:style>
  <w:style w:type="paragraph" w:customStyle="1" w:styleId="422">
    <w:name w:val="Char"/>
    <w:basedOn w:val="1"/>
    <w:qFormat/>
    <w:uiPriority w:val="0"/>
    <w:pPr>
      <w:widowControl/>
      <w:tabs>
        <w:tab w:val="left" w:pos="840"/>
      </w:tabs>
      <w:ind w:left="840" w:hanging="360"/>
      <w:jc w:val="left"/>
    </w:pPr>
  </w:style>
  <w:style w:type="paragraph" w:customStyle="1" w:styleId="423">
    <w:name w:val="font30"/>
    <w:basedOn w:val="1"/>
    <w:qFormat/>
    <w:uiPriority w:val="0"/>
    <w:pPr>
      <w:widowControl/>
      <w:spacing w:before="100" w:beforeAutospacing="1" w:after="100" w:afterAutospacing="1"/>
      <w:jc w:val="left"/>
    </w:pPr>
    <w:rPr>
      <w:rFonts w:ascii="宋体" w:hAnsi="宋体" w:cs="宋体"/>
      <w:color w:val="4D4D4D"/>
      <w:kern w:val="0"/>
      <w:sz w:val="18"/>
      <w:szCs w:val="18"/>
    </w:rPr>
  </w:style>
  <w:style w:type="paragraph" w:customStyle="1" w:styleId="424">
    <w:name w:val="xl71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25">
    <w:name w:val="xl1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26">
    <w:name w:val="xl286"/>
    <w:basedOn w:val="1"/>
    <w:qFormat/>
    <w:uiPriority w:val="0"/>
    <w:pPr>
      <w:widowControl/>
      <w:pBdr>
        <w:right w:val="single" w:color="auto" w:sz="4" w:space="0"/>
      </w:pBdr>
      <w:spacing w:before="100" w:beforeAutospacing="1" w:after="100" w:afterAutospacing="1"/>
      <w:jc w:val="left"/>
    </w:pPr>
    <w:rPr>
      <w:color w:val="5B5B5B"/>
      <w:kern w:val="0"/>
      <w:sz w:val="18"/>
      <w:szCs w:val="18"/>
    </w:rPr>
  </w:style>
  <w:style w:type="paragraph" w:customStyle="1" w:styleId="427">
    <w:name w:val="xl2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2D2F2F"/>
      <w:kern w:val="0"/>
      <w:sz w:val="18"/>
      <w:szCs w:val="18"/>
    </w:rPr>
  </w:style>
  <w:style w:type="paragraph" w:customStyle="1" w:styleId="428">
    <w:name w:val="font31"/>
    <w:basedOn w:val="1"/>
    <w:qFormat/>
    <w:uiPriority w:val="0"/>
    <w:pPr>
      <w:widowControl/>
      <w:spacing w:before="100" w:beforeAutospacing="1" w:after="100" w:afterAutospacing="1"/>
      <w:jc w:val="left"/>
    </w:pPr>
    <w:rPr>
      <w:rFonts w:ascii="宋体" w:hAnsi="宋体" w:cs="宋体"/>
      <w:color w:val="161616"/>
      <w:kern w:val="0"/>
      <w:sz w:val="18"/>
      <w:szCs w:val="18"/>
    </w:rPr>
  </w:style>
  <w:style w:type="paragraph" w:customStyle="1" w:styleId="429">
    <w:name w:val="xl1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8"/>
      <w:szCs w:val="28"/>
    </w:rPr>
  </w:style>
  <w:style w:type="paragraph" w:customStyle="1" w:styleId="430">
    <w:name w:val="xl2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31">
    <w:name w:val="font32"/>
    <w:basedOn w:val="1"/>
    <w:qFormat/>
    <w:uiPriority w:val="0"/>
    <w:pPr>
      <w:widowControl/>
      <w:spacing w:before="100" w:beforeAutospacing="1" w:after="100" w:afterAutospacing="1"/>
      <w:jc w:val="left"/>
    </w:pPr>
    <w:rPr>
      <w:rFonts w:ascii="宋体" w:hAnsi="宋体" w:cs="宋体"/>
      <w:color w:val="363F3F"/>
      <w:kern w:val="0"/>
      <w:sz w:val="18"/>
      <w:szCs w:val="18"/>
    </w:rPr>
  </w:style>
  <w:style w:type="paragraph" w:customStyle="1" w:styleId="432">
    <w:name w:val="xl1161"/>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33">
    <w:name w:val="xl1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34">
    <w:name w:val="font33"/>
    <w:basedOn w:val="1"/>
    <w:qFormat/>
    <w:uiPriority w:val="0"/>
    <w:pPr>
      <w:widowControl/>
      <w:spacing w:before="100" w:beforeAutospacing="1" w:after="100" w:afterAutospacing="1"/>
      <w:jc w:val="left"/>
    </w:pPr>
    <w:rPr>
      <w:rFonts w:ascii="宋体" w:hAnsi="宋体" w:cs="宋体"/>
      <w:color w:val="2F2F2F"/>
      <w:kern w:val="0"/>
      <w:sz w:val="18"/>
      <w:szCs w:val="18"/>
    </w:rPr>
  </w:style>
  <w:style w:type="paragraph" w:customStyle="1" w:styleId="435">
    <w:name w:val="xl11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36">
    <w:name w:val="xl7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37">
    <w:name w:val="font34"/>
    <w:basedOn w:val="1"/>
    <w:qFormat/>
    <w:uiPriority w:val="0"/>
    <w:pPr>
      <w:widowControl/>
      <w:spacing w:before="100" w:beforeAutospacing="1" w:after="100" w:afterAutospacing="1"/>
      <w:jc w:val="left"/>
    </w:pPr>
    <w:rPr>
      <w:rFonts w:ascii="宋体" w:hAnsi="宋体" w:cs="宋体"/>
      <w:color w:val="696B6B"/>
      <w:kern w:val="0"/>
      <w:sz w:val="18"/>
      <w:szCs w:val="18"/>
    </w:rPr>
  </w:style>
  <w:style w:type="paragraph" w:customStyle="1" w:styleId="438">
    <w:name w:val="font63"/>
    <w:basedOn w:val="1"/>
    <w:qFormat/>
    <w:uiPriority w:val="0"/>
    <w:pPr>
      <w:widowControl/>
      <w:spacing w:before="100" w:beforeAutospacing="1" w:after="100" w:afterAutospacing="1"/>
      <w:jc w:val="left"/>
    </w:pPr>
    <w:rPr>
      <w:rFonts w:ascii="Arial" w:hAnsi="Arial" w:cs="Arial"/>
      <w:color w:val="525454"/>
      <w:kern w:val="0"/>
      <w:sz w:val="18"/>
      <w:szCs w:val="18"/>
    </w:rPr>
  </w:style>
  <w:style w:type="paragraph" w:customStyle="1" w:styleId="439">
    <w:name w:val="font35"/>
    <w:basedOn w:val="1"/>
    <w:qFormat/>
    <w:uiPriority w:val="0"/>
    <w:pPr>
      <w:widowControl/>
      <w:spacing w:before="100" w:beforeAutospacing="1" w:after="100" w:afterAutospacing="1"/>
      <w:jc w:val="left"/>
    </w:pPr>
    <w:rPr>
      <w:rFonts w:ascii="宋体" w:hAnsi="宋体" w:cs="宋体"/>
      <w:color w:val="3B3B3B"/>
      <w:kern w:val="0"/>
      <w:sz w:val="18"/>
      <w:szCs w:val="18"/>
    </w:rPr>
  </w:style>
  <w:style w:type="paragraph" w:customStyle="1" w:styleId="440">
    <w:name w:val="xl7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41">
    <w:name w:val="xl115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42">
    <w:name w:val="xl27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525454"/>
      <w:kern w:val="0"/>
      <w:sz w:val="18"/>
      <w:szCs w:val="18"/>
    </w:rPr>
  </w:style>
  <w:style w:type="paragraph" w:customStyle="1" w:styleId="443">
    <w:name w:val="font59"/>
    <w:basedOn w:val="1"/>
    <w:qFormat/>
    <w:uiPriority w:val="0"/>
    <w:pPr>
      <w:widowControl/>
      <w:spacing w:before="100" w:beforeAutospacing="1" w:after="100" w:afterAutospacing="1"/>
      <w:jc w:val="left"/>
    </w:pPr>
    <w:rPr>
      <w:rFonts w:ascii="宋体" w:hAnsi="宋体" w:cs="宋体"/>
      <w:color w:val="757575"/>
      <w:kern w:val="0"/>
      <w:sz w:val="18"/>
      <w:szCs w:val="18"/>
    </w:rPr>
  </w:style>
  <w:style w:type="paragraph" w:customStyle="1" w:styleId="444">
    <w:name w:val="font36"/>
    <w:basedOn w:val="1"/>
    <w:qFormat/>
    <w:uiPriority w:val="0"/>
    <w:pPr>
      <w:widowControl/>
      <w:spacing w:before="100" w:beforeAutospacing="1" w:after="100" w:afterAutospacing="1"/>
      <w:jc w:val="left"/>
    </w:pPr>
    <w:rPr>
      <w:rFonts w:ascii="宋体" w:hAnsi="宋体" w:cs="宋体"/>
      <w:color w:val="606060"/>
      <w:kern w:val="0"/>
      <w:sz w:val="18"/>
      <w:szCs w:val="18"/>
    </w:rPr>
  </w:style>
  <w:style w:type="paragraph" w:customStyle="1" w:styleId="445">
    <w:name w:val="xl11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46">
    <w:name w:val="xl7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47">
    <w:name w:val="xl1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48">
    <w:name w:val="font38"/>
    <w:basedOn w:val="1"/>
    <w:qFormat/>
    <w:uiPriority w:val="0"/>
    <w:pPr>
      <w:widowControl/>
      <w:spacing w:before="100" w:beforeAutospacing="1" w:after="100" w:afterAutospacing="1"/>
      <w:jc w:val="left"/>
    </w:pPr>
    <w:rPr>
      <w:color w:val="606060"/>
      <w:kern w:val="0"/>
      <w:sz w:val="18"/>
      <w:szCs w:val="18"/>
    </w:rPr>
  </w:style>
  <w:style w:type="paragraph" w:customStyle="1" w:styleId="449">
    <w:name w:val="xl115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50">
    <w:name w:val="xl7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451">
    <w:name w:val="xl755"/>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52">
    <w:name w:val="xl72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53">
    <w:name w:val="xl1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54">
    <w:name w:val="xl27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525454"/>
      <w:kern w:val="0"/>
      <w:sz w:val="18"/>
      <w:szCs w:val="18"/>
    </w:rPr>
  </w:style>
  <w:style w:type="paragraph" w:customStyle="1" w:styleId="455">
    <w:name w:val="font39"/>
    <w:basedOn w:val="1"/>
    <w:qFormat/>
    <w:uiPriority w:val="0"/>
    <w:pPr>
      <w:widowControl/>
      <w:spacing w:before="100" w:beforeAutospacing="1" w:after="100" w:afterAutospacing="1"/>
      <w:jc w:val="left"/>
    </w:pPr>
    <w:rPr>
      <w:color w:val="2A2A2A"/>
      <w:kern w:val="0"/>
      <w:sz w:val="18"/>
      <w:szCs w:val="18"/>
    </w:rPr>
  </w:style>
  <w:style w:type="paragraph" w:customStyle="1" w:styleId="456">
    <w:name w:val="xl11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57">
    <w:name w:val="xl7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58">
    <w:name w:val="xl1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59">
    <w:name w:val="font60"/>
    <w:basedOn w:val="1"/>
    <w:qFormat/>
    <w:uiPriority w:val="0"/>
    <w:pPr>
      <w:widowControl/>
      <w:spacing w:before="100" w:beforeAutospacing="1" w:after="100" w:afterAutospacing="1"/>
      <w:jc w:val="left"/>
    </w:pPr>
    <w:rPr>
      <w:rFonts w:ascii="宋体" w:hAnsi="宋体" w:cs="宋体"/>
      <w:color w:val="38383A"/>
      <w:kern w:val="0"/>
      <w:sz w:val="18"/>
      <w:szCs w:val="18"/>
    </w:rPr>
  </w:style>
  <w:style w:type="paragraph" w:customStyle="1" w:styleId="460">
    <w:name w:val="font40"/>
    <w:basedOn w:val="1"/>
    <w:qFormat/>
    <w:uiPriority w:val="0"/>
    <w:pPr>
      <w:widowControl/>
      <w:spacing w:before="100" w:beforeAutospacing="1" w:after="100" w:afterAutospacing="1"/>
      <w:jc w:val="left"/>
    </w:pPr>
    <w:rPr>
      <w:rFonts w:ascii="宋体" w:hAnsi="宋体" w:cs="宋体"/>
      <w:color w:val="2A2A2A"/>
      <w:kern w:val="0"/>
      <w:sz w:val="18"/>
      <w:szCs w:val="18"/>
    </w:rPr>
  </w:style>
  <w:style w:type="paragraph" w:customStyle="1" w:styleId="461">
    <w:name w:val="xl117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62">
    <w:name w:val="xl76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63">
    <w:name w:val="xl11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64">
    <w:name w:val="font42"/>
    <w:basedOn w:val="1"/>
    <w:qFormat/>
    <w:uiPriority w:val="0"/>
    <w:pPr>
      <w:widowControl/>
      <w:spacing w:before="100" w:beforeAutospacing="1" w:after="100" w:afterAutospacing="1"/>
      <w:jc w:val="left"/>
    </w:pPr>
    <w:rPr>
      <w:rFonts w:ascii="宋体" w:hAnsi="宋体" w:cs="宋体"/>
      <w:color w:val="313131"/>
      <w:kern w:val="0"/>
      <w:sz w:val="18"/>
      <w:szCs w:val="18"/>
    </w:rPr>
  </w:style>
  <w:style w:type="paragraph" w:customStyle="1" w:styleId="465">
    <w:name w:val="xl76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466">
    <w:name w:val="xl114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67">
    <w:name w:val="font44"/>
    <w:basedOn w:val="1"/>
    <w:qFormat/>
    <w:uiPriority w:val="0"/>
    <w:pPr>
      <w:widowControl/>
      <w:spacing w:before="100" w:beforeAutospacing="1" w:after="100" w:afterAutospacing="1"/>
      <w:jc w:val="left"/>
    </w:pPr>
    <w:rPr>
      <w:rFonts w:ascii="宋体" w:hAnsi="宋体" w:cs="宋体"/>
      <w:color w:val="545454"/>
      <w:kern w:val="0"/>
      <w:sz w:val="18"/>
      <w:szCs w:val="18"/>
    </w:rPr>
  </w:style>
  <w:style w:type="paragraph" w:customStyle="1" w:styleId="468">
    <w:name w:val="xl79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469">
    <w:name w:val="xl7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70">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707070"/>
      <w:kern w:val="0"/>
      <w:sz w:val="18"/>
      <w:szCs w:val="18"/>
    </w:rPr>
  </w:style>
  <w:style w:type="paragraph" w:customStyle="1" w:styleId="471">
    <w:name w:val="font46"/>
    <w:basedOn w:val="1"/>
    <w:qFormat/>
    <w:uiPriority w:val="0"/>
    <w:pPr>
      <w:widowControl/>
      <w:spacing w:before="100" w:beforeAutospacing="1" w:after="100" w:afterAutospacing="1"/>
      <w:jc w:val="left"/>
    </w:pPr>
    <w:rPr>
      <w:color w:val="313131"/>
      <w:kern w:val="0"/>
      <w:sz w:val="18"/>
      <w:szCs w:val="18"/>
    </w:rPr>
  </w:style>
  <w:style w:type="paragraph" w:customStyle="1" w:styleId="472">
    <w:name w:val="xl11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73">
    <w:name w:val="xl75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74">
    <w:name w:val="xl299"/>
    <w:basedOn w:val="1"/>
    <w:qFormat/>
    <w:uiPriority w:val="0"/>
    <w:pPr>
      <w:widowControl/>
      <w:pBdr>
        <w:left w:val="single" w:color="auto" w:sz="4" w:space="0"/>
        <w:right w:val="single" w:color="auto" w:sz="4" w:space="0"/>
      </w:pBdr>
      <w:spacing w:before="100" w:beforeAutospacing="1" w:after="100" w:afterAutospacing="1"/>
      <w:jc w:val="left"/>
    </w:pPr>
    <w:rPr>
      <w:color w:val="4D4D4D"/>
      <w:kern w:val="0"/>
      <w:sz w:val="18"/>
      <w:szCs w:val="18"/>
    </w:rPr>
  </w:style>
  <w:style w:type="paragraph" w:customStyle="1" w:styleId="475">
    <w:name w:val="xl26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76">
    <w:name w:val="font50"/>
    <w:basedOn w:val="1"/>
    <w:qFormat/>
    <w:uiPriority w:val="0"/>
    <w:pPr>
      <w:widowControl/>
      <w:spacing w:before="100" w:beforeAutospacing="1" w:after="100" w:afterAutospacing="1"/>
      <w:jc w:val="left"/>
    </w:pPr>
    <w:rPr>
      <w:color w:val="282828"/>
      <w:kern w:val="0"/>
      <w:sz w:val="18"/>
      <w:szCs w:val="18"/>
    </w:rPr>
  </w:style>
  <w:style w:type="paragraph" w:customStyle="1" w:styleId="477">
    <w:name w:val="xl1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78">
    <w:name w:val="xl264"/>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479">
    <w:name w:val="font52"/>
    <w:basedOn w:val="1"/>
    <w:qFormat/>
    <w:uiPriority w:val="0"/>
    <w:pPr>
      <w:widowControl/>
      <w:spacing w:before="100" w:beforeAutospacing="1" w:after="100" w:afterAutospacing="1"/>
      <w:jc w:val="left"/>
    </w:pPr>
    <w:rPr>
      <w:rFonts w:ascii="宋体" w:hAnsi="宋体" w:cs="宋体"/>
      <w:color w:val="6B6B6B"/>
      <w:kern w:val="0"/>
      <w:sz w:val="18"/>
      <w:szCs w:val="18"/>
    </w:rPr>
  </w:style>
  <w:style w:type="paragraph" w:customStyle="1" w:styleId="480">
    <w:name w:val="xl11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81">
    <w:name w:val="font55"/>
    <w:basedOn w:val="1"/>
    <w:qFormat/>
    <w:uiPriority w:val="0"/>
    <w:pPr>
      <w:widowControl/>
      <w:spacing w:before="100" w:beforeAutospacing="1" w:after="100" w:afterAutospacing="1"/>
      <w:jc w:val="left"/>
    </w:pPr>
    <w:rPr>
      <w:color w:val="4B4B4B"/>
      <w:kern w:val="0"/>
      <w:sz w:val="18"/>
      <w:szCs w:val="18"/>
    </w:rPr>
  </w:style>
  <w:style w:type="paragraph" w:customStyle="1" w:styleId="482">
    <w:name w:val="xl75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83">
    <w:name w:val="xl11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84">
    <w:name w:val="xl1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85">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414242"/>
      <w:kern w:val="0"/>
      <w:sz w:val="18"/>
      <w:szCs w:val="18"/>
    </w:rPr>
  </w:style>
  <w:style w:type="paragraph" w:customStyle="1" w:styleId="486">
    <w:name w:val="font56"/>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customStyle="1" w:styleId="487">
    <w:name w:val="xl116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88">
    <w:name w:val="xl7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489">
    <w:name w:val="xl74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90">
    <w:name w:val="xl7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91">
    <w:name w:val="xl1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92">
    <w:name w:val="xl2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414242"/>
      <w:kern w:val="0"/>
      <w:sz w:val="18"/>
      <w:szCs w:val="18"/>
    </w:rPr>
  </w:style>
  <w:style w:type="paragraph" w:customStyle="1" w:styleId="493">
    <w:name w:val="font57"/>
    <w:basedOn w:val="1"/>
    <w:qFormat/>
    <w:uiPriority w:val="0"/>
    <w:pPr>
      <w:widowControl/>
      <w:spacing w:before="100" w:beforeAutospacing="1" w:after="100" w:afterAutospacing="1"/>
      <w:jc w:val="left"/>
    </w:pPr>
    <w:rPr>
      <w:rFonts w:ascii="宋体" w:hAnsi="宋体" w:cs="宋体"/>
      <w:color w:val="4B4B4B"/>
      <w:kern w:val="0"/>
      <w:sz w:val="18"/>
      <w:szCs w:val="18"/>
    </w:rPr>
  </w:style>
  <w:style w:type="paragraph" w:customStyle="1" w:styleId="494">
    <w:name w:val="xl11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95">
    <w:name w:val="xl77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96">
    <w:name w:val="xl1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97">
    <w:name w:val="font6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98">
    <w:name w:val="xl74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499">
    <w:name w:val="xl115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00">
    <w:name w:val="xl1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01">
    <w:name w:val="xl2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color w:val="525454"/>
      <w:kern w:val="0"/>
      <w:sz w:val="18"/>
      <w:szCs w:val="18"/>
    </w:rPr>
  </w:style>
  <w:style w:type="paragraph" w:customStyle="1" w:styleId="502">
    <w:name w:val="font6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503">
    <w:name w:val="xl7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04">
    <w:name w:val="xl749"/>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05">
    <w:name w:val="xl284"/>
    <w:basedOn w:val="1"/>
    <w:qFormat/>
    <w:uiPriority w:val="0"/>
    <w:pPr>
      <w:widowControl/>
      <w:pBdr>
        <w:right w:val="single" w:color="auto" w:sz="4" w:space="0"/>
      </w:pBdr>
      <w:spacing w:before="100" w:beforeAutospacing="1" w:after="100" w:afterAutospacing="1"/>
      <w:jc w:val="left"/>
    </w:pPr>
    <w:rPr>
      <w:rFonts w:ascii="宋体" w:hAnsi="宋体" w:cs="宋体"/>
      <w:color w:val="38383A"/>
      <w:kern w:val="0"/>
      <w:sz w:val="18"/>
      <w:szCs w:val="18"/>
    </w:rPr>
  </w:style>
  <w:style w:type="paragraph" w:customStyle="1" w:styleId="506">
    <w:name w:val="font64"/>
    <w:basedOn w:val="1"/>
    <w:qFormat/>
    <w:uiPriority w:val="0"/>
    <w:pPr>
      <w:widowControl/>
      <w:spacing w:before="100" w:beforeAutospacing="1" w:after="100" w:afterAutospacing="1"/>
      <w:jc w:val="left"/>
    </w:pPr>
    <w:rPr>
      <w:rFonts w:ascii="宋体" w:hAnsi="宋体" w:cs="宋体"/>
      <w:color w:val="545454"/>
      <w:kern w:val="0"/>
      <w:sz w:val="18"/>
      <w:szCs w:val="18"/>
    </w:rPr>
  </w:style>
  <w:style w:type="paragraph" w:customStyle="1" w:styleId="507">
    <w:name w:val="xl1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08">
    <w:name w:val="font65"/>
    <w:basedOn w:val="1"/>
    <w:qFormat/>
    <w:uiPriority w:val="0"/>
    <w:pPr>
      <w:widowControl/>
      <w:spacing w:before="100" w:beforeAutospacing="1" w:after="100" w:afterAutospacing="1"/>
      <w:jc w:val="left"/>
    </w:pPr>
    <w:rPr>
      <w:rFonts w:ascii="宋体" w:hAnsi="宋体" w:cs="宋体"/>
      <w:color w:val="5D5D5D"/>
      <w:kern w:val="0"/>
      <w:sz w:val="18"/>
      <w:szCs w:val="18"/>
    </w:rPr>
  </w:style>
  <w:style w:type="paragraph" w:customStyle="1" w:styleId="509">
    <w:name w:val="xl116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10">
    <w:name w:val="xl781"/>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511">
    <w:name w:val="xl7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12">
    <w:name w:val="xl285"/>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color w:val="5B5B5B"/>
      <w:kern w:val="0"/>
      <w:sz w:val="18"/>
      <w:szCs w:val="18"/>
    </w:rPr>
  </w:style>
  <w:style w:type="paragraph" w:customStyle="1" w:styleId="513">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D2F2F"/>
      <w:kern w:val="0"/>
      <w:sz w:val="18"/>
      <w:szCs w:val="18"/>
    </w:rPr>
  </w:style>
  <w:style w:type="paragraph" w:customStyle="1" w:styleId="514">
    <w:name w:val="xl1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15">
    <w:name w:val="xl78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516">
    <w:name w:val="xl27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414242"/>
      <w:kern w:val="0"/>
      <w:sz w:val="18"/>
      <w:szCs w:val="18"/>
    </w:rPr>
  </w:style>
  <w:style w:type="paragraph" w:customStyle="1" w:styleId="517">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xl1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19">
    <w:name w:val="xl7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20">
    <w:name w:val="xl71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21">
    <w:name w:val="xl2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22">
    <w:name w:val="xl7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23">
    <w:name w:val="xl761"/>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524">
    <w:name w:val="xl73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525">
    <w:name w:val="xl2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494949"/>
      <w:kern w:val="0"/>
      <w:sz w:val="18"/>
      <w:szCs w:val="18"/>
    </w:rPr>
  </w:style>
  <w:style w:type="paragraph" w:customStyle="1" w:styleId="526">
    <w:name w:val="xl2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7">
    <w:name w:val="xl11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28">
    <w:name w:val="xl7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29">
    <w:name w:val="xl25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0">
    <w:name w:val="xl7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531">
    <w:name w:val="xl1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32">
    <w:name w:val="xl30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color w:val="4D4D4D"/>
      <w:kern w:val="0"/>
      <w:sz w:val="18"/>
      <w:szCs w:val="18"/>
    </w:rPr>
  </w:style>
  <w:style w:type="paragraph" w:customStyle="1" w:styleId="533">
    <w:name w:val="xl2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4">
    <w:name w:val="xl75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35">
    <w:name w:val="xl7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536">
    <w:name w:val="xl1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37">
    <w:name w:val="xl2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5B5B5B"/>
      <w:kern w:val="0"/>
      <w:sz w:val="18"/>
      <w:szCs w:val="18"/>
    </w:rPr>
  </w:style>
  <w:style w:type="paragraph" w:customStyle="1" w:styleId="538">
    <w:name w:val="xl7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39">
    <w:name w:val="xl267"/>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40">
    <w:name w:val="xl7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41">
    <w:name w:val="xl746"/>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42">
    <w:name w:val="xl7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543">
    <w:name w:val="xl1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544">
    <w:name w:val="xl27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414242"/>
      <w:kern w:val="0"/>
      <w:sz w:val="18"/>
      <w:szCs w:val="18"/>
    </w:rPr>
  </w:style>
  <w:style w:type="paragraph" w:customStyle="1" w:styleId="545">
    <w:name w:val="xl11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46">
    <w:name w:val="xl77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47">
    <w:name w:val="xl75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48">
    <w:name w:val="xl2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525454"/>
      <w:kern w:val="0"/>
      <w:sz w:val="18"/>
      <w:szCs w:val="18"/>
    </w:rPr>
  </w:style>
  <w:style w:type="paragraph" w:customStyle="1" w:styleId="549">
    <w:name w:val="xl116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50">
    <w:name w:val="xl77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51">
    <w:name w:val="xl1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52">
    <w:name w:val="xl2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525454"/>
      <w:kern w:val="0"/>
      <w:sz w:val="18"/>
      <w:szCs w:val="18"/>
    </w:rPr>
  </w:style>
  <w:style w:type="paragraph" w:customStyle="1" w:styleId="553">
    <w:name w:val="xl1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54">
    <w:name w:val="xl28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525454"/>
      <w:kern w:val="0"/>
      <w:sz w:val="18"/>
      <w:szCs w:val="18"/>
    </w:rPr>
  </w:style>
  <w:style w:type="paragraph" w:customStyle="1" w:styleId="555">
    <w:name w:val="xl7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56">
    <w:name w:val="xl7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5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414242"/>
      <w:kern w:val="0"/>
      <w:sz w:val="18"/>
      <w:szCs w:val="18"/>
    </w:rPr>
  </w:style>
  <w:style w:type="paragraph" w:customStyle="1" w:styleId="558">
    <w:name w:val="xl7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59">
    <w:name w:val="xl7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60">
    <w:name w:val="xl288"/>
    <w:basedOn w:val="1"/>
    <w:qFormat/>
    <w:uiPriority w:val="0"/>
    <w:pPr>
      <w:widowControl/>
      <w:pBdr>
        <w:right w:val="single" w:color="auto" w:sz="4" w:space="0"/>
      </w:pBdr>
      <w:spacing w:before="100" w:beforeAutospacing="1" w:after="100" w:afterAutospacing="1"/>
      <w:jc w:val="left"/>
    </w:pPr>
    <w:rPr>
      <w:rFonts w:ascii="宋体" w:hAnsi="宋体" w:cs="宋体"/>
      <w:color w:val="5B5B5B"/>
      <w:kern w:val="0"/>
      <w:sz w:val="18"/>
      <w:szCs w:val="18"/>
    </w:rPr>
  </w:style>
  <w:style w:type="paragraph" w:customStyle="1" w:styleId="561">
    <w:name w:val="xl7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62">
    <w:name w:val="xl76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63">
    <w:name w:val="xl73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564">
    <w:name w:val="xl29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494949"/>
      <w:kern w:val="0"/>
      <w:sz w:val="18"/>
      <w:szCs w:val="18"/>
    </w:rPr>
  </w:style>
  <w:style w:type="paragraph" w:customStyle="1" w:styleId="565">
    <w:name w:val="xl1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66">
    <w:name w:val="xl79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67">
    <w:name w:val="xl1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68">
    <w:name w:val="xl2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D3D3D"/>
      <w:kern w:val="0"/>
      <w:sz w:val="18"/>
      <w:szCs w:val="18"/>
    </w:rPr>
  </w:style>
  <w:style w:type="paragraph" w:customStyle="1" w:styleId="569">
    <w:name w:val="xl7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570">
    <w:name w:val="xl1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71">
    <w:name w:val="xl71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572">
    <w:name w:val="xl78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73">
    <w:name w:val="xl733"/>
    <w:basedOn w:val="1"/>
    <w:qFormat/>
    <w:uiPriority w:val="0"/>
    <w:pPr>
      <w:widowControl/>
      <w:shd w:val="clear" w:color="000000" w:fill="FFFFFF"/>
      <w:spacing w:before="100" w:beforeAutospacing="1" w:after="100" w:afterAutospacing="1"/>
      <w:jc w:val="left"/>
      <w:textAlignment w:val="center"/>
    </w:pPr>
    <w:rPr>
      <w:rFonts w:ascii="宋体" w:hAnsi="宋体" w:cs="宋体"/>
      <w:kern w:val="0"/>
      <w:sz w:val="28"/>
      <w:szCs w:val="28"/>
    </w:rPr>
  </w:style>
  <w:style w:type="paragraph" w:customStyle="1" w:styleId="57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5">
    <w:name w:val="p0"/>
    <w:basedOn w:val="1"/>
    <w:qFormat/>
    <w:uiPriority w:val="0"/>
    <w:pPr>
      <w:widowControl/>
    </w:pPr>
    <w:rPr>
      <w:kern w:val="0"/>
      <w:szCs w:val="21"/>
    </w:rPr>
  </w:style>
  <w:style w:type="paragraph" w:customStyle="1" w:styleId="576">
    <w:name w:val="p15"/>
    <w:basedOn w:val="1"/>
    <w:qFormat/>
    <w:uiPriority w:val="0"/>
    <w:pPr>
      <w:widowControl/>
    </w:pPr>
    <w:rPr>
      <w:rFonts w:ascii="宋体" w:hAnsi="宋体" w:cs="宋体"/>
      <w:kern w:val="0"/>
      <w:szCs w:val="21"/>
    </w:rPr>
  </w:style>
  <w:style w:type="paragraph" w:customStyle="1" w:styleId="577">
    <w:name w:val="Char Char Char Char Char Char1 Char Char Char Char Char Char Char Char Char Char"/>
    <w:basedOn w:val="1"/>
    <w:qFormat/>
    <w:uiPriority w:val="0"/>
    <w:pPr>
      <w:widowControl/>
      <w:spacing w:after="160" w:line="240" w:lineRule="exact"/>
      <w:jc w:val="left"/>
    </w:pPr>
  </w:style>
  <w:style w:type="character" w:customStyle="1" w:styleId="578">
    <w:name w:val="op_dict_text2"/>
    <w:basedOn w:val="38"/>
    <w:qFormat/>
    <w:uiPriority w:val="0"/>
  </w:style>
  <w:style w:type="character" w:customStyle="1" w:styleId="579">
    <w:name w:val="标题 2 字符"/>
    <w:qFormat/>
    <w:uiPriority w:val="0"/>
    <w:rPr>
      <w:b/>
      <w:bCs/>
      <w:sz w:val="28"/>
      <w:szCs w:val="28"/>
    </w:rPr>
  </w:style>
  <w:style w:type="character" w:customStyle="1" w:styleId="580">
    <w:name w:val="标题 3 字符"/>
    <w:qFormat/>
    <w:uiPriority w:val="0"/>
    <w:rPr>
      <w:b/>
      <w:sz w:val="28"/>
      <w:szCs w:val="28"/>
    </w:rPr>
  </w:style>
  <w:style w:type="character" w:customStyle="1" w:styleId="581">
    <w:name w:val="标题 4 字符"/>
    <w:qFormat/>
    <w:uiPriority w:val="0"/>
    <w:rPr>
      <w:b/>
      <w:kern w:val="2"/>
      <w:sz w:val="21"/>
      <w:szCs w:val="24"/>
    </w:rPr>
  </w:style>
  <w:style w:type="paragraph" w:customStyle="1" w:styleId="582">
    <w:name w:val="b"/>
    <w:basedOn w:val="1"/>
    <w:qFormat/>
    <w:uiPriority w:val="0"/>
    <w:pPr>
      <w:widowControl/>
      <w:spacing w:before="100" w:beforeAutospacing="1" w:after="100" w:afterAutospacing="1"/>
      <w:jc w:val="left"/>
    </w:pPr>
    <w:rPr>
      <w:rFonts w:ascii="Courier New" w:hAnsi="Courier New" w:cs="Courier New"/>
      <w:b/>
      <w:bCs/>
      <w:color w:val="FF0000"/>
      <w:kern w:val="0"/>
      <w:sz w:val="24"/>
    </w:rPr>
  </w:style>
  <w:style w:type="paragraph" w:customStyle="1" w:styleId="583">
    <w:name w:val="e"/>
    <w:basedOn w:val="1"/>
    <w:qFormat/>
    <w:uiPriority w:val="0"/>
    <w:pPr>
      <w:widowControl/>
      <w:spacing w:before="100" w:beforeAutospacing="1" w:after="100" w:afterAutospacing="1"/>
      <w:ind w:left="240" w:right="240" w:hanging="240"/>
      <w:jc w:val="left"/>
    </w:pPr>
    <w:rPr>
      <w:rFonts w:ascii="宋体" w:hAnsi="宋体" w:cs="宋体"/>
      <w:kern w:val="0"/>
      <w:sz w:val="24"/>
    </w:rPr>
  </w:style>
  <w:style w:type="paragraph" w:customStyle="1" w:styleId="584">
    <w:name w:val="k"/>
    <w:basedOn w:val="1"/>
    <w:qFormat/>
    <w:uiPriority w:val="0"/>
    <w:pPr>
      <w:widowControl/>
      <w:spacing w:before="100" w:beforeAutospacing="1" w:after="100" w:afterAutospacing="1"/>
      <w:ind w:left="240" w:right="240" w:hanging="240"/>
      <w:jc w:val="left"/>
    </w:pPr>
    <w:rPr>
      <w:rFonts w:ascii="宋体" w:hAnsi="宋体" w:cs="宋体"/>
      <w:kern w:val="0"/>
      <w:sz w:val="24"/>
    </w:rPr>
  </w:style>
  <w:style w:type="paragraph" w:customStyle="1" w:styleId="585">
    <w:name w:val="t"/>
    <w:basedOn w:val="1"/>
    <w:qFormat/>
    <w:uiPriority w:val="0"/>
    <w:pPr>
      <w:widowControl/>
      <w:spacing w:before="100" w:beforeAutospacing="1" w:after="100" w:afterAutospacing="1"/>
      <w:jc w:val="left"/>
    </w:pPr>
    <w:rPr>
      <w:rFonts w:ascii="宋体" w:hAnsi="宋体" w:cs="宋体"/>
      <w:color w:val="990000"/>
      <w:kern w:val="0"/>
      <w:sz w:val="24"/>
    </w:rPr>
  </w:style>
  <w:style w:type="paragraph" w:customStyle="1" w:styleId="586">
    <w:name w:val="xt"/>
    <w:basedOn w:val="1"/>
    <w:qFormat/>
    <w:uiPriority w:val="0"/>
    <w:pPr>
      <w:widowControl/>
      <w:spacing w:before="100" w:beforeAutospacing="1" w:after="100" w:afterAutospacing="1"/>
      <w:jc w:val="left"/>
    </w:pPr>
    <w:rPr>
      <w:rFonts w:ascii="宋体" w:hAnsi="宋体" w:cs="宋体"/>
      <w:color w:val="990099"/>
      <w:kern w:val="0"/>
      <w:sz w:val="24"/>
    </w:rPr>
  </w:style>
  <w:style w:type="paragraph" w:customStyle="1" w:styleId="587">
    <w:name w:val="ns"/>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588">
    <w:name w:val="dt"/>
    <w:basedOn w:val="1"/>
    <w:qFormat/>
    <w:uiPriority w:val="0"/>
    <w:pPr>
      <w:widowControl/>
      <w:spacing w:before="100" w:beforeAutospacing="1" w:after="100" w:afterAutospacing="1"/>
      <w:jc w:val="left"/>
    </w:pPr>
    <w:rPr>
      <w:rFonts w:ascii="宋体" w:hAnsi="宋体" w:cs="宋体"/>
      <w:color w:val="008000"/>
      <w:kern w:val="0"/>
      <w:sz w:val="24"/>
    </w:rPr>
  </w:style>
  <w:style w:type="paragraph" w:customStyle="1" w:styleId="589">
    <w:name w:val="m"/>
    <w:basedOn w:val="1"/>
    <w:qFormat/>
    <w:uiPriority w:val="0"/>
    <w:pPr>
      <w:widowControl/>
      <w:spacing w:before="100" w:beforeAutospacing="1" w:after="100" w:afterAutospacing="1"/>
      <w:jc w:val="left"/>
    </w:pPr>
    <w:rPr>
      <w:rFonts w:ascii="宋体" w:hAnsi="宋体" w:cs="宋体"/>
      <w:color w:val="0000FF"/>
      <w:kern w:val="0"/>
      <w:sz w:val="24"/>
    </w:rPr>
  </w:style>
  <w:style w:type="paragraph" w:customStyle="1" w:styleId="590">
    <w:name w:val="tx"/>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91">
    <w:name w:val="db"/>
    <w:basedOn w:val="1"/>
    <w:qFormat/>
    <w:uiPriority w:val="0"/>
    <w:pPr>
      <w:widowControl/>
      <w:pBdr>
        <w:left w:val="single" w:color="CCCCCC" w:sz="6" w:space="4"/>
      </w:pBdr>
      <w:ind w:left="240"/>
      <w:jc w:val="left"/>
    </w:pPr>
    <w:rPr>
      <w:rFonts w:ascii="Courier" w:hAnsi="Courier" w:cs="宋体"/>
      <w:kern w:val="0"/>
      <w:sz w:val="24"/>
    </w:rPr>
  </w:style>
  <w:style w:type="paragraph" w:customStyle="1" w:styleId="592">
    <w:name w:val="di"/>
    <w:basedOn w:val="1"/>
    <w:qFormat/>
    <w:uiPriority w:val="0"/>
    <w:pPr>
      <w:widowControl/>
      <w:spacing w:before="100" w:beforeAutospacing="1" w:after="100" w:afterAutospacing="1"/>
      <w:jc w:val="left"/>
    </w:pPr>
    <w:rPr>
      <w:rFonts w:ascii="Courier" w:hAnsi="Courier" w:cs="宋体"/>
      <w:kern w:val="0"/>
      <w:sz w:val="24"/>
    </w:rPr>
  </w:style>
  <w:style w:type="paragraph" w:customStyle="1" w:styleId="593">
    <w:name w:val="d"/>
    <w:basedOn w:val="1"/>
    <w:qFormat/>
    <w:uiPriority w:val="0"/>
    <w:pPr>
      <w:widowControl/>
      <w:spacing w:before="100" w:beforeAutospacing="1" w:after="100" w:afterAutospacing="1"/>
      <w:jc w:val="left"/>
    </w:pPr>
    <w:rPr>
      <w:rFonts w:ascii="宋体" w:hAnsi="宋体" w:cs="宋体"/>
      <w:color w:val="0000FF"/>
      <w:kern w:val="0"/>
      <w:sz w:val="24"/>
    </w:rPr>
  </w:style>
  <w:style w:type="paragraph" w:customStyle="1" w:styleId="594">
    <w:name w:val="pi"/>
    <w:basedOn w:val="1"/>
    <w:qFormat/>
    <w:uiPriority w:val="0"/>
    <w:pPr>
      <w:widowControl/>
      <w:spacing w:before="100" w:beforeAutospacing="1" w:after="100" w:afterAutospacing="1"/>
      <w:jc w:val="left"/>
    </w:pPr>
    <w:rPr>
      <w:rFonts w:ascii="宋体" w:hAnsi="宋体" w:cs="宋体"/>
      <w:color w:val="0000FF"/>
      <w:kern w:val="0"/>
      <w:sz w:val="24"/>
    </w:rPr>
  </w:style>
  <w:style w:type="paragraph" w:customStyle="1" w:styleId="595">
    <w:name w:val="cb"/>
    <w:basedOn w:val="1"/>
    <w:qFormat/>
    <w:uiPriority w:val="0"/>
    <w:pPr>
      <w:widowControl/>
      <w:ind w:left="240"/>
      <w:jc w:val="left"/>
    </w:pPr>
    <w:rPr>
      <w:rFonts w:ascii="Courier" w:hAnsi="Courier" w:cs="宋体"/>
      <w:color w:val="888888"/>
      <w:kern w:val="0"/>
      <w:sz w:val="24"/>
    </w:rPr>
  </w:style>
  <w:style w:type="paragraph" w:customStyle="1" w:styleId="596">
    <w:name w:val="ci"/>
    <w:basedOn w:val="1"/>
    <w:qFormat/>
    <w:uiPriority w:val="0"/>
    <w:pPr>
      <w:widowControl/>
      <w:spacing w:before="100" w:beforeAutospacing="1" w:after="100" w:afterAutospacing="1"/>
      <w:jc w:val="left"/>
    </w:pPr>
    <w:rPr>
      <w:rFonts w:ascii="Courier" w:hAnsi="Courier" w:cs="宋体"/>
      <w:color w:val="888888"/>
      <w:kern w:val="0"/>
      <w:sz w:val="24"/>
    </w:rPr>
  </w:style>
  <w:style w:type="character" w:customStyle="1" w:styleId="597">
    <w:name w:val="ci1"/>
    <w:basedOn w:val="38"/>
    <w:qFormat/>
    <w:uiPriority w:val="0"/>
    <w:rPr>
      <w:rFonts w:hint="default" w:ascii="Courier" w:hAnsi="Courier"/>
      <w:color w:val="888888"/>
      <w:sz w:val="24"/>
      <w:szCs w:val="24"/>
    </w:rPr>
  </w:style>
  <w:style w:type="character" w:customStyle="1" w:styleId="598">
    <w:name w:val="标题 5 字符"/>
    <w:qFormat/>
    <w:uiPriority w:val="0"/>
    <w:rPr>
      <w:b/>
      <w:kern w:val="2"/>
      <w:sz w:val="28"/>
      <w:szCs w:val="30"/>
    </w:rPr>
  </w:style>
  <w:style w:type="character" w:customStyle="1" w:styleId="599">
    <w:name w:val="标题 8 字符"/>
    <w:semiHidden/>
    <w:qFormat/>
    <w:uiPriority w:val="9"/>
    <w:rPr>
      <w:rFonts w:ascii="Calibri Light" w:hAnsi="Calibri Light"/>
      <w:kern w:val="2"/>
      <w:sz w:val="24"/>
      <w:szCs w:val="24"/>
    </w:rPr>
  </w:style>
  <w:style w:type="character" w:customStyle="1" w:styleId="600">
    <w:name w:val="标题 9 字符"/>
    <w:semiHidden/>
    <w:qFormat/>
    <w:uiPriority w:val="9"/>
    <w:rPr>
      <w:rFonts w:ascii="Calibri Light" w:hAnsi="Calibri Light"/>
      <w:kern w:val="2"/>
      <w:sz w:val="21"/>
      <w:szCs w:val="21"/>
    </w:rPr>
  </w:style>
  <w:style w:type="character" w:customStyle="1" w:styleId="601">
    <w:name w:val="批注文字 字符"/>
    <w:qFormat/>
    <w:uiPriority w:val="0"/>
    <w:rPr>
      <w:kern w:val="2"/>
      <w:sz w:val="21"/>
      <w:szCs w:val="24"/>
    </w:rPr>
  </w:style>
  <w:style w:type="character" w:customStyle="1" w:styleId="602">
    <w:name w:val="页脚 字符"/>
    <w:qFormat/>
    <w:uiPriority w:val="99"/>
    <w:rPr>
      <w:kern w:val="2"/>
      <w:sz w:val="18"/>
      <w:szCs w:val="18"/>
    </w:rPr>
  </w:style>
  <w:style w:type="character" w:customStyle="1" w:styleId="603">
    <w:name w:val="HTML 预设格式 字符"/>
    <w:qFormat/>
    <w:uiPriority w:val="99"/>
    <w:rPr>
      <w:rFonts w:ascii="宋体" w:hAnsi="宋体" w:cs="宋体"/>
      <w:sz w:val="24"/>
      <w:szCs w:val="24"/>
      <w:shd w:val="clear" w:color="auto" w:fill="DDDDFF"/>
    </w:rPr>
  </w:style>
  <w:style w:type="character" w:customStyle="1" w:styleId="604">
    <w:name w:val="标题 1 字符"/>
    <w:qFormat/>
    <w:uiPriority w:val="0"/>
    <w:rPr>
      <w:b/>
      <w:bCs/>
      <w:sz w:val="44"/>
      <w:szCs w:val="32"/>
    </w:rPr>
  </w:style>
  <w:style w:type="character" w:customStyle="1" w:styleId="605">
    <w:name w:val="标题 2 字符1"/>
    <w:qFormat/>
    <w:uiPriority w:val="0"/>
    <w:rPr>
      <w:b/>
      <w:bCs/>
      <w:sz w:val="36"/>
      <w:szCs w:val="36"/>
    </w:rPr>
  </w:style>
  <w:style w:type="character" w:customStyle="1" w:styleId="606">
    <w:name w:val="标题 3 字符1"/>
    <w:qFormat/>
    <w:uiPriority w:val="0"/>
    <w:rPr>
      <w:b/>
      <w:sz w:val="32"/>
      <w:szCs w:val="32"/>
    </w:rPr>
  </w:style>
  <w:style w:type="character" w:customStyle="1" w:styleId="607">
    <w:name w:val="标题 4 字符1"/>
    <w:qFormat/>
    <w:uiPriority w:val="0"/>
    <w:rPr>
      <w:b/>
      <w:kern w:val="2"/>
      <w:sz w:val="30"/>
      <w:szCs w:val="30"/>
    </w:rPr>
  </w:style>
  <w:style w:type="character" w:customStyle="1" w:styleId="608">
    <w:name w:val="标题 6 字符"/>
    <w:qFormat/>
    <w:uiPriority w:val="9"/>
    <w:rPr>
      <w:rFonts w:eastAsia="Times New Roman"/>
      <w:b/>
      <w:bCs/>
      <w:kern w:val="2"/>
      <w:sz w:val="24"/>
      <w:szCs w:val="21"/>
    </w:rPr>
  </w:style>
  <w:style w:type="character" w:customStyle="1" w:styleId="609">
    <w:name w:val="标题 7 字符"/>
    <w:semiHidden/>
    <w:qFormat/>
    <w:uiPriority w:val="9"/>
    <w:rPr>
      <w:rFonts w:ascii="Calibri" w:hAnsi="Calibri"/>
      <w:b/>
      <w:bCs/>
      <w:kern w:val="2"/>
      <w:sz w:val="24"/>
      <w:szCs w:val="24"/>
    </w:rPr>
  </w:style>
  <w:style w:type="character" w:customStyle="1" w:styleId="610">
    <w:name w:val="页眉 字符"/>
    <w:qFormat/>
    <w:uiPriority w:val="0"/>
    <w:rPr>
      <w:kern w:val="2"/>
      <w:sz w:val="18"/>
      <w:szCs w:val="18"/>
    </w:rPr>
  </w:style>
  <w:style w:type="character" w:customStyle="1" w:styleId="611">
    <w:name w:val="日期 字符"/>
    <w:qFormat/>
    <w:uiPriority w:val="99"/>
    <w:rPr>
      <w:kern w:val="2"/>
      <w:sz w:val="21"/>
      <w:szCs w:val="24"/>
    </w:rPr>
  </w:style>
  <w:style w:type="character" w:customStyle="1" w:styleId="612">
    <w:name w:val="批注框文本 字符"/>
    <w:semiHidden/>
    <w:qFormat/>
    <w:uiPriority w:val="99"/>
    <w:rPr>
      <w:kern w:val="2"/>
      <w:sz w:val="18"/>
      <w:szCs w:val="18"/>
    </w:rPr>
  </w:style>
  <w:style w:type="character" w:customStyle="1" w:styleId="613">
    <w:name w:val="副标题 字符"/>
    <w:qFormat/>
    <w:uiPriority w:val="0"/>
    <w:rPr>
      <w:rFonts w:ascii="Calibri Light" w:hAnsi="Calibri Light"/>
      <w:b/>
      <w:bCs/>
      <w:kern w:val="28"/>
      <w:sz w:val="32"/>
      <w:szCs w:val="32"/>
    </w:rPr>
  </w:style>
  <w:style w:type="character" w:customStyle="1" w:styleId="614">
    <w:name w:val="标题 字符"/>
    <w:qFormat/>
    <w:uiPriority w:val="10"/>
    <w:rPr>
      <w:rFonts w:ascii="Calibri Light" w:hAnsi="Calibri Light"/>
      <w:b/>
      <w:bCs/>
      <w:kern w:val="2"/>
      <w:sz w:val="32"/>
      <w:szCs w:val="32"/>
    </w:rPr>
  </w:style>
  <w:style w:type="character" w:customStyle="1" w:styleId="615">
    <w:name w:val="批注主题 字符"/>
    <w:qFormat/>
    <w:uiPriority w:val="0"/>
    <w:rPr>
      <w:b/>
      <w:bCs/>
      <w:kern w:val="2"/>
      <w:sz w:val="21"/>
      <w:szCs w:val="24"/>
    </w:rPr>
  </w:style>
  <w:style w:type="character" w:customStyle="1" w:styleId="616">
    <w:name w:val="纯文本 字符"/>
    <w:qFormat/>
    <w:uiPriority w:val="0"/>
    <w:rPr>
      <w:rFonts w:ascii="宋体" w:hAnsi="Courier New"/>
      <w:kern w:val="2"/>
      <w:sz w:val="21"/>
    </w:rPr>
  </w:style>
  <w:style w:type="character" w:customStyle="1" w:styleId="617">
    <w:name w:val="脚注文本 字符"/>
    <w:qFormat/>
    <w:uiPriority w:val="0"/>
    <w:rPr>
      <w:kern w:val="2"/>
      <w:sz w:val="18"/>
      <w:szCs w:val="18"/>
    </w:rPr>
  </w:style>
  <w:style w:type="character" w:customStyle="1" w:styleId="618">
    <w:name w:val="keyword1"/>
    <w:basedOn w:val="3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yida</Company>
  <Pages>173</Pages>
  <Words>46532</Words>
  <Characters>166460</Characters>
  <Lines>1412</Lines>
  <Paragraphs>397</Paragraphs>
  <TotalTime>87</TotalTime>
  <ScaleCrop>false</ScaleCrop>
  <LinksUpToDate>false</LinksUpToDate>
  <CharactersWithSpaces>183815</CharactersWithSpaces>
  <Application>WPS Office_10.1.0.8255_F1E327BC-269C-435d-A152-05C5408002CA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2016-12-08T10:57:00Z</dcterms:created>
  <dc:creator>zhoujun</dc:creator>
  <cp:lastModifiedBy>成明:拟稿人校对</cp:lastModifiedBy>
  <cp:lastPrinted>2016-12-20T09:36:00Z</cp:lastPrinted>
  <dcterms:modified xsi:type="dcterms:W3CDTF">2023-09-15T14:41:55Z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2052-10.1.0.8255</vt:lpwstr>
  </property>
  <property fmtid="{D5CDD505-2E9C-101B-9397-08002B2CF9AE}" pid="3" name="ICV">
    <vt:lpwstr>54C8903C355D4F9FAAE9E83A1D69D459_13</vt:lpwstr>
  </property>
</Properties>
</file>